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Geologist</w:t>
      </w:r>
      <w:r>
        <w:t xml:space="preserve"> </w:t>
      </w:r>
      <w:r>
        <w:t xml:space="preserve">Sales</w:t>
      </w:r>
      <w:r>
        <w:t xml:space="preserve"> </w:t>
      </w:r>
      <w:r>
        <w:t xml:space="preserve">Report</w:t>
      </w:r>
      <w:r>
        <w:t xml:space="preserve"> </w:t>
      </w:r>
      <w:r>
        <w:t xml:space="preserve">|</w:t>
      </w:r>
      <w:r>
        <w:t xml:space="preserve"> </w:t>
      </w:r>
      <w:r>
        <w:t xml:space="preserve">Singapore</w:t>
      </w:r>
      <w:r>
        <w:t xml:space="preserve"> </w:t>
      </w:r>
      <w:r>
        <w:t xml:space="preserve">Singapore</w:t>
      </w:r>
      <w:r>
        <w:t xml:space="preserve"> </w:t>
      </w:r>
      <w:r>
        <w:t xml:space="preserve">Market</w:t>
      </w:r>
      <w:r>
        <w:t xml:space="preserve"> </w:t>
      </w:r>
      <w:r>
        <w:t xml:space="preserve">Analysis</w:t>
      </w:r>
    </w:p>
    <w:bookmarkStart w:id="27" w:name="X79f1c641721d91ef3d4ec63ff07291f1e234798"/>
    <w:p>
      <w:pPr>
        <w:pStyle w:val="Heading1"/>
      </w:pPr>
      <w:r>
        <w:t xml:space="preserve">Quarterly Sales Report: Geologist-Driven Revenue Growth in Singapore Singapore</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Executive Leadership | Geology Solutions Asia Pacific</w:t>
      </w:r>
      <w:r>
        <w:br/>
      </w:r>
      <w:r>
        <w:rPr>
          <w:bCs/>
          <w:b/>
        </w:rPr>
        <w:t xml:space="preserve">Purpose:</w:t>
      </w:r>
      <w:r>
        <w:t xml:space="preserve"> </w:t>
      </w:r>
      <w:r>
        <w:t xml:space="preserve">Strategic Sales Performance Analysis of Geologist-led Services in Singapore Singapore Market</w:t>
      </w:r>
    </w:p>
    <w:bookmarkStart w:id="20" w:name="executive-summary"/>
    <w:p>
      <w:pPr>
        <w:pStyle w:val="Heading2"/>
      </w:pPr>
      <w:r>
        <w:t xml:space="preserve">Executive Summary</w:t>
      </w:r>
    </w:p>
    <w:p>
      <w:pPr>
        <w:pStyle w:val="FirstParagraph"/>
      </w:pPr>
      <w:r>
        <w:t xml:space="preserve">This Sales Report details the exceptional performance of our geologist team within the competitive landscape of Singapore Singapore. In Q3 2023, geologists directly contributed to a 37% year-over-year revenue surge in our Singapore operations, generating SGD 4.8 million in new contracts. This success stems from aligning specialized geological expertise with the unique infrastructure demands and regulatory environment of Singapore Singapore—a market where precise subsurface understanding is non-negotiable for development projects. The Sales Report confirms that our Geologist professionals are not merely technical resources but strategic sales assets, enabling us to secure high-value contracts in a market where geological precision dictates project viability and profitability.</w:t>
      </w:r>
    </w:p>
    <w:bookmarkEnd w:id="20"/>
    <w:bookmarkStart w:id="21" w:name="Xf91f1e5d108ddb1e2b64b44ff3335e1cc843674"/>
    <w:p>
      <w:pPr>
        <w:pStyle w:val="Heading2"/>
      </w:pPr>
      <w:r>
        <w:t xml:space="preserve">Market Dynamics: Singapore Singapore's Unique Requirements</w:t>
      </w:r>
    </w:p>
    <w:p>
      <w:pPr>
        <w:pStyle w:val="FirstParagraph"/>
      </w:pPr>
      <w:r>
        <w:t xml:space="preserve">Singapore Singapore operates under one of the world’s most stringent urban planning frameworks, requiring meticulous geological assessment for every major development. As a land-constrained city-state with complex geology (including soft clay deposits, reclaimed land, and coastal erosion risks), every construction project—from MRT extensions to waterfront skyscrapers—demands certified geologist input. The Sales Report identifies that 92% of our Singapore Singapore clients cite geological risk assessment as their primary service need. Our Geologist team has capitalized on this by developing tailored solutions for the Urban Redevelopment Authority (URA) guidelines and the Building and Construction Authority (BCA) standards, transforming technical expertise into a compelling sales proposition. Crucially, in Singapore Singapore’s tight-knit business ecosystem, our Geologist’s reputation for reliability directly translates to referral-driven sales growth.</w:t>
      </w:r>
    </w:p>
    <w:bookmarkEnd w:id="21"/>
    <w:bookmarkStart w:id="22" w:name="Xfe008ddeb77cc446fdb96117546242ab47bcdef"/>
    <w:p>
      <w:pPr>
        <w:pStyle w:val="Heading2"/>
      </w:pPr>
      <w:r>
        <w:t xml:space="preserve">Key Sales Metrics: Geologist Performance in Singapore Singapore</w:t>
      </w:r>
    </w:p>
    <w:p>
      <w:pPr>
        <w:pStyle w:val="FirstParagraph"/>
      </w:pPr>
      <w:r>
        <w:t xml:space="preserve">The following table illustrates how geologists generated revenue across key sectors within the Singapore Singapore market:</w:t>
      </w:r>
    </w:p>
    <w:p>
      <w:pPr>
        <w:pStyle w:val="BodyText"/>
      </w:pPr>
      <w:r>
        <w:t xml:space="preserve">Sector</w:t>
      </w:r>
    </w:p>
    <w:p>
      <w:pPr>
        <w:pStyle w:val="BodyText"/>
      </w:pPr>
      <w:r>
        <w:t xml:space="preserve">Geologist-Driven Contracts (Q3)</w:t>
      </w:r>
    </w:p>
    <w:p>
      <w:pPr>
        <w:pStyle w:val="BodyText"/>
      </w:pPr>
      <w:r>
        <w:t xml:space="preserve">Revenue Generated (SGD)</w:t>
      </w:r>
    </w:p>
    <w:p>
      <w:pPr>
        <w:pStyle w:val="BodyText"/>
      </w:pPr>
      <w:r>
        <w:t xml:space="preserve">Growth vs. Q2</w:t>
      </w:r>
    </w:p>
    <w:p>
      <w:pPr>
        <w:pStyle w:val="BodyText"/>
      </w:pPr>
      <w:r>
        <w:t xml:space="preserve">Infrastructure Development</w:t>
      </w:r>
    </w:p>
    <w:p>
      <w:pPr>
        <w:pStyle w:val="BodyText"/>
      </w:pPr>
      <w:r>
        <w:t xml:space="preserve">12</w:t>
      </w:r>
    </w:p>
    <w:p>
      <w:pPr>
        <w:pStyle w:val="BodyText"/>
      </w:pPr>
      <w:r>
        <w:t xml:space="preserve">2,100,000</w:t>
      </w:r>
    </w:p>
    <w:p>
      <w:pPr>
        <w:pStyle w:val="BodyText"/>
      </w:pPr>
      <w:r>
        <w:t xml:space="preserve">+44%</w:t>
      </w:r>
    </w:p>
    <w:p>
      <w:pPr>
        <w:pStyle w:val="BodyText"/>
      </w:pPr>
      <w:r>
        <w:t xml:space="preserve">Environmental Compliance &amp; Remediation</w:t>
      </w:r>
    </w:p>
    <w:p>
      <w:pPr>
        <w:pStyle w:val="BodyText"/>
      </w:pPr>
      <w:r>
        <w:t xml:space="preserve">9</w:t>
      </w:r>
    </w:p>
    <w:p>
      <w:pPr>
        <w:pStyle w:val="BodyText"/>
      </w:pPr>
      <w:r>
        <w:t xml:space="preserve">Beyond the table above, our Geologist team secured 3 major contracts in Singapore Singapore’s emerging green building sector (e.g., geothermal energy site assessments), generating SGD 1.8 million. The Sales Report highlights that these deals were won primarily due to our Geologists’ ability to articulate geological risks in terms of client ROI—such as preventing costly foundation failures during the Jurong Lake District expansion, which saved a client an estimated SGD 2.5 million in potential remediation costs.</w:t>
      </w:r>
    </w:p>
    <w:bookmarkEnd w:id="22"/>
    <w:bookmarkStart w:id="23" w:name="Xb75853dd7f25e09fea782f77e51f8fe7f01ea7d"/>
    <w:p>
      <w:pPr>
        <w:pStyle w:val="Heading2"/>
      </w:pPr>
      <w:r>
        <w:t xml:space="preserve">Case Study: Geologist Success in Singapore Singapore's Coastal Development</w:t>
      </w:r>
    </w:p>
    <w:p>
      <w:pPr>
        <w:pStyle w:val="FirstParagraph"/>
      </w:pPr>
      <w:r>
        <w:t xml:space="preserve">A prime example is our engagement with a leading multinational developer planning a mixed-use complex on reclaimed land at Sentosa Cove. The client required geological validation before finalizing land acquisition. Our Senior Geologist conducted rapid subsurface profiling using drone-based LiDAR and ground-penetrating radar—technologies they championed in their sales pitch. This enabled us to identify unstable sediment layers undetected by prior surveys, preventing a potential 18-month project delay. The Sales Report notes that the client not only awarded the initial assessment contract (SGD 450,000) but also engaged our Geologist team for ongoing monitoring during construction, extending the relationship into an annual retainer. This single Geologist’s technical insight directly drove a SGD 1.2 million sales pipeline in Singapore Singapore.</w:t>
      </w:r>
    </w:p>
    <w:bookmarkEnd w:id="23"/>
    <w:bookmarkStart w:id="24" w:name="challenges-strategic-adaptations"/>
    <w:p>
      <w:pPr>
        <w:pStyle w:val="Heading2"/>
      </w:pPr>
      <w:r>
        <w:t xml:space="preserve">Challenges &amp; Strategic Adaptations</w:t>
      </w:r>
    </w:p>
    <w:p>
      <w:pPr>
        <w:pStyle w:val="FirstParagraph"/>
      </w:pPr>
      <w:r>
        <w:t xml:space="preserve">While Singapore Singapore presents immense opportunity, the Sales Report identifies two key challenges: (1) intense competition from local firms offering cheaper but less precise geotechnical services, and (2) clients’ initial reluctance to invest in comprehensive geological surveys. To counter this, our Geologist team developed a "Risk-Benefit Calculator" tool for client presentations—quantifying potential cost savings from early geological intervention. Additionally, we embedded our Geologists into pre-sales meetings with the Singapore Land Authority (SLA), demonstrating how their expertise mitigates regulatory risks and accelerates project approvals. This approach reduced sales cycles by 30% in Q3, directly attributed to geologist involvement.</w:t>
      </w:r>
    </w:p>
    <w:bookmarkEnd w:id="24"/>
    <w:bookmarkStart w:id="25" w:name="Xebac76c6dfc1390817b7df092cf53787cfd6675"/>
    <w:p>
      <w:pPr>
        <w:pStyle w:val="Heading2"/>
      </w:pPr>
      <w:r>
        <w:t xml:space="preserve">Future Outlook &amp; Sales Strategy for Singapore Singapore</w:t>
      </w:r>
    </w:p>
    <w:p>
      <w:pPr>
        <w:pStyle w:val="FirstParagraph"/>
      </w:pPr>
      <w:r>
        <w:t xml:space="preserve">Looking ahead, the Sales Report projects a 45% growth in geologist-driven revenue for Singapore Singapore through 2024. This will be fueled by two factors: (1) upcoming national infrastructure initiatives like the Northern Lights project and (2) increasing focus on sustainable development under Singapore’s Green Plan 2030, where geologists are critical for assessing carbon sequestration sites and geothermal potential. We recommend doubling down on Geologist-led thought leadership—such as publishing case studies in the Singapore Geological Society Journal—to position our team as market pioneers. Crucially, all new sales initiatives in Singapore Singapore will now mandate early involvement of a Geologist to ensure technical credibility underpins every client proposal.</w:t>
      </w:r>
    </w:p>
    <w:bookmarkEnd w:id="25"/>
    <w:bookmarkStart w:id="26" w:name="conclusion"/>
    <w:p>
      <w:pPr>
        <w:pStyle w:val="Heading2"/>
      </w:pPr>
      <w:r>
        <w:t xml:space="preserve">Conclusion</w:t>
      </w:r>
    </w:p>
    <w:p>
      <w:pPr>
        <w:pStyle w:val="FirstParagraph"/>
      </w:pPr>
      <w:r>
        <w:t xml:space="preserve">This Sales Report unequivocally demonstrates that the Geologist is the cornerstone of our success in Singapore Singapore. In a market where geological accuracy directly correlates with project viability, our geologists have transformed into high-impact sales catalysts—driving revenue growth, reducing client risk, and building enduring partnerships. The data confirms: investing in specialized geologist talent isn’t just an operational choice; it’s the definitive sales strategy for capturing value in Singapore Singapore. As we scale operations for 2024, all initiatives will prioritize integrating Geologist expertise at every sales touchpoint within the Singapore Singapore landscape, ensuring continued market leadership where precise subsurface knowledge equals commercial opportunity.</w:t>
      </w:r>
    </w:p>
    <w:p>
      <w:pPr>
        <w:pStyle w:val="BodyText"/>
      </w:pPr>
      <w:r>
        <w:rPr>
          <w:bCs/>
          <w:b/>
        </w:rPr>
        <w:t xml:space="preserve">Prepared By:</w:t>
      </w:r>
      <w:r>
        <w:t xml:space="preserve"> </w:t>
      </w:r>
      <w:r>
        <w:t xml:space="preserve">Sales &amp; Strategy Division | Geology Solutions Asia Pacific</w:t>
      </w:r>
      <w:r>
        <w:br/>
      </w:r>
      <w:r>
        <w:rPr>
          <w:bCs/>
          <w:b/>
        </w:rPr>
        <w:t xml:space="preserve">Document Reference:</w:t>
      </w:r>
      <w:r>
        <w:t xml:space="preserve"> </w:t>
      </w:r>
      <w:r>
        <w:t xml:space="preserve">SG-SR-GEO-2023Q3</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Geologist Sales Report | Singapore Singapore Market Analysis</dc:title>
  <dc:creator/>
  <dc:language>en</dc:language>
  <cp:keywords/>
  <dcterms:created xsi:type="dcterms:W3CDTF">2026-07-23T15:45:26Z</dcterms:created>
  <dcterms:modified xsi:type="dcterms:W3CDTF">2026-07-23T15:45:26Z</dcterms:modified>
</cp:coreProperties>
</file>

<file path=docProps/custom.xml><?xml version="1.0" encoding="utf-8"?>
<Properties xmlns="http://schemas.openxmlformats.org/officeDocument/2006/custom-properties" xmlns:vt="http://schemas.openxmlformats.org/officeDocument/2006/docPropsVTypes"/>
</file>