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Geological</w:t>
      </w:r>
      <w:r>
        <w:t xml:space="preserve"> </w:t>
      </w:r>
      <w:r>
        <w:t xml:space="preserve">Sales</w:t>
      </w:r>
      <w:r>
        <w:t xml:space="preserve"> </w:t>
      </w:r>
      <w:r>
        <w:t xml:space="preserve">Report:</w:t>
      </w:r>
      <w:r>
        <w:t xml:space="preserve"> </w:t>
      </w:r>
      <w:r>
        <w:t xml:space="preserve">Cape</w:t>
      </w:r>
      <w:r>
        <w:t xml:space="preserve"> </w:t>
      </w:r>
      <w:r>
        <w:t xml:space="preserve">Town</w:t>
      </w:r>
      <w:r>
        <w:t xml:space="preserve"> </w:t>
      </w:r>
      <w:r>
        <w:t xml:space="preserve">Market</w:t>
      </w:r>
      <w:r>
        <w:t xml:space="preserve"> </w:t>
      </w:r>
      <w:r>
        <w:t xml:space="preserve">Analysis</w:t>
      </w:r>
    </w:p>
    <w:bookmarkStart w:id="31" w:name="Xb03aab8542b1c10f7d23d97aac1530588ed1fcd"/>
    <w:p>
      <w:pPr>
        <w:pStyle w:val="Heading1"/>
      </w:pPr>
      <w:r>
        <w:t xml:space="preserve">Sales Report: Geological Services Performance in South Africa Cape Town (Q3 2023)</w:t>
      </w:r>
    </w:p>
    <w:bookmarkStart w:id="20" w:name="executive-summary"/>
    <w:p>
      <w:pPr>
        <w:pStyle w:val="Heading2"/>
      </w:pPr>
      <w:r>
        <w:t xml:space="preserve">Executive Summary</w:t>
      </w:r>
    </w:p>
    <w:p>
      <w:pPr>
        <w:pStyle w:val="FirstParagraph"/>
      </w:pPr>
      <w:r>
        <w:t xml:space="preserve">This comprehensive Sales Report details the performance of geological services across South Africa, with a strategic focus on the Cape Town metropolitan region. As the leading geological consultancy firm operating in Southern Africa, our Cape Town office has demonstrated exceptional growth in mineral exploration contracts and environmental assessment services. This quarter (Q3 2023) marks a significant milestone with a 32% year-on-year revenue increase, driven by targeted sales initiatives aligned with Cape Town's unique geological landscape and South Africa's mining sector resurgence.</w:t>
      </w:r>
    </w:p>
    <w:bookmarkEnd w:id="20"/>
    <w:bookmarkStart w:id="21" w:name="Xeef6471a77c82d6564fb6f55cb652c0c07ba1e8"/>
    <w:p>
      <w:pPr>
        <w:pStyle w:val="Heading2"/>
      </w:pPr>
      <w:r>
        <w:t xml:space="preserve">Market Context: Geology in the Cape Town Ecosystem</w:t>
      </w:r>
    </w:p>
    <w:p>
      <w:pPr>
        <w:pStyle w:val="FirstParagraph"/>
      </w:pPr>
      <w:r>
        <w:t xml:space="preserve">The Western Cape province, anchored by Cape Town, represents a critical frontier for geological services. With over 70% of South Africa's mineral exploration activity concentrated in the region (Department of Mineral Resources and Energy, 2023), our Geologist sales team has capitalized on the area's strategic position as a hub for both traditional mining and emerging green energy projects. The Cape Fold Belt, with its complex Precambrian rock formations and rare earth element deposits, presents specialized opportunities that demand expert geological insight.</w:t>
      </w:r>
    </w:p>
    <w:p>
      <w:pPr>
        <w:pStyle w:val="BodyText"/>
      </w:pPr>
      <w:r>
        <w:t xml:space="preserve">Cape Town's unique market dynamics include: (1) stringent environmental compliance requirements under the National Environmental Management Act (NEMA), (2) growing demand for lithium and platinum group metals exploration in the Overberg region, and (3) tourism-driven land development projects requiring detailed site assessments. Our sales strategy directly addresses these nuances through geologist-led client engagement.</w:t>
      </w:r>
    </w:p>
    <w:bookmarkEnd w:id="21"/>
    <w:bookmarkStart w:id="22" w:name="q3-2023-sales-performance-key-metrics"/>
    <w:p>
      <w:pPr>
        <w:pStyle w:val="Heading2"/>
      </w:pPr>
      <w:r>
        <w:t xml:space="preserve">Q3 2023 Sales Performance: Key Metrics</w:t>
      </w:r>
    </w:p>
    <w:p>
      <w:pPr>
        <w:pStyle w:val="FirstParagraph"/>
      </w:pPr>
      <w:r>
        <w:t xml:space="preserve">Category</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Total Revenue (ZAR)</w:t>
      </w:r>
    </w:p>
    <w:p>
      <w:pPr>
        <w:pStyle w:val="BodyText"/>
      </w:pPr>
      <w:r>
        <w:t xml:space="preserve">18,450,000</w:t>
      </w:r>
    </w:p>
    <w:p>
      <w:pPr>
        <w:pStyle w:val="BodyText"/>
      </w:pPr>
      <w:r>
        <w:t xml:space="preserve">13,980,000</w:t>
      </w:r>
    </w:p>
    <w:p>
      <w:pPr>
        <w:pStyle w:val="BodyText"/>
      </w:pPr>
      <w:r>
        <w:t xml:space="preserve">+32.1%</w:t>
      </w:r>
    </w:p>
    <w:p>
      <w:pPr>
        <w:pStyle w:val="BodyText"/>
      </w:pPr>
      <w:r>
        <w:t xml:space="preserve">New Exploration Contracts</w:t>
      </w:r>
    </w:p>
    <w:p>
      <w:pPr>
        <w:pStyle w:val="BodyText"/>
      </w:pPr>
      <w:r>
        <w:t xml:space="preserve">17</w:t>
      </w:r>
    </w:p>
    <w:p>
      <w:pPr>
        <w:pStyle w:val="BodyText"/>
      </w:pPr>
      <w:r>
        <w:t xml:space="preserve">9</w:t>
      </w:r>
    </w:p>
    <w:p>
      <w:pPr>
        <w:pStyle w:val="BodyText"/>
      </w:pPr>
      <w:r>
        <w:t xml:space="preserve">+88.9%</w:t>
      </w:r>
    </w:p>
    <w:p>
      <w:pPr>
        <w:pStyle w:val="BodyText"/>
      </w:pPr>
      <w:r>
        <w:t xml:space="preserve">Environmental Assessment Projects(NEMA Compliance)</w:t>
      </w:r>
    </w:p>
    <w:p>
      <w:pPr>
        <w:pStyle w:val="BodyText"/>
      </w:pPr>
      <w:r>
        <w:t xml:space="preserve">12</w:t>
      </w:r>
    </w:p>
    <w:p>
      <w:pPr>
        <w:pStyle w:val="BodyText"/>
      </w:pPr>
      <w:r>
        <w:t xml:space="preserve">5</w:t>
      </w:r>
    </w:p>
    <w:p>
      <w:pPr>
        <w:pStyle w:val="BodyText"/>
      </w:pPr>
      <w:r>
        <w:t xml:space="preserve">+140%</w:t>
      </w:r>
    </w:p>
    <w:p>
      <w:pPr>
        <w:pStyle w:val="BodyText"/>
      </w:pPr>
      <w:r>
        <w:t xml:space="preserve">Cape Town Market Share Growth(vs. Regional Peers)</w:t>
      </w:r>
    </w:p>
    <w:p>
      <w:pPr>
        <w:pStyle w:val="BodyText"/>
      </w:pPr>
      <w:r>
        <w:t xml:space="preserve">28.7%</w:t>
      </w:r>
    </w:p>
    <w:p>
      <w:pPr>
        <w:pStyle w:val="BodyText"/>
      </w:pPr>
      <w:r>
        <w:t xml:space="preserve">19.3%</w:t>
      </w:r>
    </w:p>
    <w:p>
      <w:pPr>
        <w:pStyle w:val="BodyText"/>
      </w:pPr>
      <w:r>
        <w:t xml:space="preserve">+9.4 pts</w:t>
      </w:r>
    </w:p>
    <w:bookmarkEnd w:id="22"/>
    <w:bookmarkStart w:id="26" w:name="X67a7bd43ba5667a140d09cc3be3de5a17f736d6"/>
    <w:p>
      <w:pPr>
        <w:pStyle w:val="Heading2"/>
      </w:pPr>
      <w:r>
        <w:t xml:space="preserve">Strategic Sales Initiatives Driving Success</w:t>
      </w:r>
    </w:p>
    <w:p>
      <w:pPr>
        <w:pStyle w:val="FirstParagraph"/>
      </w:pPr>
      <w:r>
        <w:t xml:space="preserve">Rather than relying on traditional sales approaches, our Cape Town Geologist team implemented specialized market-entry strategies:</w:t>
      </w:r>
    </w:p>
    <w:bookmarkStart w:id="23" w:name="Xf331e21130372914cbcb9902d0a8b17bb0f5528"/>
    <w:p>
      <w:pPr>
        <w:pStyle w:val="Heading3"/>
      </w:pPr>
      <w:r>
        <w:t xml:space="preserve">1. Geological Mapping Partnerships with Cape Town Universities</w:t>
      </w:r>
    </w:p>
    <w:p>
      <w:pPr>
        <w:pStyle w:val="FirstParagraph"/>
      </w:pPr>
      <w:r>
        <w:t xml:space="preserve">Collaboration with the University of Cape Town's Department of Geological Sciences resulted in 5 new exploration contracts for academic-industry projects. This initiative positioned our geologists as knowledge partners rather than service vendors, particularly for carbon capture site assessments in the Table Mountain Sandstone formations.</w:t>
      </w:r>
    </w:p>
    <w:bookmarkEnd w:id="23"/>
    <w:bookmarkStart w:id="24" w:name="nema-compliance-service-bundling"/>
    <w:p>
      <w:pPr>
        <w:pStyle w:val="Heading3"/>
      </w:pPr>
      <w:r>
        <w:t xml:space="preserve">2. NEMA Compliance Service Bundling</w:t>
      </w:r>
    </w:p>
    <w:p>
      <w:pPr>
        <w:pStyle w:val="FirstParagraph"/>
      </w:pPr>
      <w:r>
        <w:t xml:space="preserve">Recognizing Cape Town's strict environmental regulations, we developed a specialized "Geological Compliance Package" that integrates site assessment with regulatory documentation. This offering captured 65% of new environmental contracts in the region, as seen in the award-winning work for the Kromhoek Solar Farm (Nelson Mandela Bay) where geological risk analysis reduced permitting timelines by 40%.</w:t>
      </w:r>
    </w:p>
    <w:bookmarkEnd w:id="24"/>
    <w:bookmarkStart w:id="25" w:name="green-energy-transition-focus"/>
    <w:p>
      <w:pPr>
        <w:pStyle w:val="Heading3"/>
      </w:pPr>
      <w:r>
        <w:t xml:space="preserve">3. Green Energy Transition Focus</w:t>
      </w:r>
    </w:p>
    <w:p>
      <w:pPr>
        <w:pStyle w:val="FirstParagraph"/>
      </w:pPr>
      <w:r>
        <w:t xml:space="preserve">With South Africa's Just Energy Transition Investment Plan, our geologists identified lithium exploration opportunities in the Cape Fold Belt. The successful acquisition of the "Cederberg Lithium Project" (valued at ZAR 8.2M) represents a paradigm shift from traditional mining services to strategic mineral supply chain development – a trend accelerating across South Africa.</w:t>
      </w:r>
    </w:p>
    <w:bookmarkEnd w:id="25"/>
    <w:bookmarkEnd w:id="26"/>
    <w:bookmarkStart w:id="27" w:name="X0a6248312508da144a91ae13f684aa9de8806ef"/>
    <w:p>
      <w:pPr>
        <w:pStyle w:val="Heading2"/>
      </w:pPr>
      <w:r>
        <w:t xml:space="preserve">Key Client Projects: Cape Town Geologist Impact</w:t>
      </w:r>
    </w:p>
    <w:p>
      <w:pPr>
        <w:pStyle w:val="FirstParagraph"/>
      </w:pPr>
      <w:r>
        <w:rPr>
          <w:bCs/>
          <w:b/>
        </w:rPr>
        <w:t xml:space="preserve">Project: Table Mountain Geothermal Assessment (City of Cape Town, 2023)</w:t>
      </w:r>
    </w:p>
    <w:p>
      <w:pPr>
        <w:pStyle w:val="BodyText"/>
      </w:pPr>
      <w:r>
        <w:t xml:space="preserve">Our geologists conducted the first comprehensive subsurface thermal mapping of the Table Mountain National Park. This project addressed municipal climate action goals while respecting UNESCO World Heritage status. The geological survey identified viable geothermal zones that could supply 15% of Cape Town's municipal energy needs by 2030, resulting in a ZAR 4.7M contract and ongoing government partnership discussions.</w:t>
      </w:r>
    </w:p>
    <w:p>
      <w:pPr>
        <w:pStyle w:val="BodyText"/>
      </w:pPr>
      <w:r>
        <w:rPr>
          <w:bCs/>
          <w:b/>
        </w:rPr>
        <w:t xml:space="preserve">Project: Overberg Rare Earth Elements Exploration (Private Mining Consortium)</w:t>
      </w:r>
    </w:p>
    <w:p>
      <w:pPr>
        <w:pStyle w:val="BodyText"/>
      </w:pPr>
      <w:r>
        <w:t xml:space="preserve">Identified via our geologist-led fieldwork across the Cape Fold Belt's metamorphic zones, this project uncovered high-grade xenotime deposits. Our geological team's specialized expertise in heavy mineral sands reduced exploration costs by 22% through targeted sampling protocols aligned with South Africa's Mineral and Petroleum Resources Development Act (MPRDA).</w:t>
      </w:r>
    </w:p>
    <w:bookmarkEnd w:id="27"/>
    <w:bookmarkStart w:id="28" w:name="challenges-and-adaptive-strategies"/>
    <w:p>
      <w:pPr>
        <w:pStyle w:val="Heading2"/>
      </w:pPr>
      <w:r>
        <w:t xml:space="preserve">Challenges and Adaptive Strategies</w:t>
      </w:r>
    </w:p>
    <w:p>
      <w:pPr>
        <w:pStyle w:val="FirstParagraph"/>
      </w:pPr>
      <w:r>
        <w:t xml:space="preserve">The Cape Town market presented unique obstacles requiring geologist-driven solutions:</w:t>
      </w:r>
    </w:p>
    <w:p>
      <w:pPr>
        <w:numPr>
          <w:ilvl w:val="0"/>
          <w:numId w:val="1001"/>
        </w:numPr>
        <w:pStyle w:val="Compact"/>
      </w:pPr>
      <w:r>
        <w:rPr>
          <w:bCs/>
          <w:b/>
        </w:rPr>
        <w:t xml:space="preserve">Regulatory Complexity:</w:t>
      </w:r>
      <w:r>
        <w:t xml:space="preserve"> </w:t>
      </w:r>
      <w:r>
        <w:t xml:space="preserve">NEMA compliance requirements for coastal development projects initially slowed sales cycles. Our response: Created a dedicated "Cape Town Regulatory Compliance Unit" staffed by geologists certified in environmental management, reducing client onboarding time by 35%.</w:t>
      </w:r>
    </w:p>
    <w:p>
      <w:pPr>
        <w:numPr>
          <w:ilvl w:val="0"/>
          <w:numId w:val="1001"/>
        </w:numPr>
        <w:pStyle w:val="Compact"/>
      </w:pPr>
      <w:r>
        <w:rPr>
          <w:bCs/>
          <w:b/>
        </w:rPr>
        <w:t xml:space="preserve">Skills Shortage:</w:t>
      </w:r>
      <w:r>
        <w:t xml:space="preserve"> </w:t>
      </w:r>
      <w:r>
        <w:t xml:space="preserve">Limited local geologists with Cape Fold Belt expertise. Solution: Partnered with Cape Peninsula University of Technology for a targeted training program, producing 12 new junior geologists who now form our core sales technical team.</w:t>
      </w:r>
    </w:p>
    <w:p>
      <w:pPr>
        <w:numPr>
          <w:ilvl w:val="0"/>
          <w:numId w:val="1001"/>
        </w:numPr>
        <w:pStyle w:val="Compact"/>
      </w:pPr>
      <w:r>
        <w:rPr>
          <w:bCs/>
          <w:b/>
        </w:rPr>
        <w:t xml:space="preserve">Community Engagement:</w:t>
      </w:r>
      <w:r>
        <w:t xml:space="preserve"> </w:t>
      </w:r>
      <w:r>
        <w:t xml:space="preserve">Mining projects facing community opposition in Western Cape towns. Our geologists developed "Geological Transparency Workshops" explaining subsurface findings to local communities, turning opposition into support for 3 major projects.</w:t>
      </w:r>
    </w:p>
    <w:bookmarkEnd w:id="28"/>
    <w:bookmarkStart w:id="29" w:name="X3892e4958e113535e859da36a951bfec883e032"/>
    <w:p>
      <w:pPr>
        <w:pStyle w:val="Heading2"/>
      </w:pPr>
      <w:r>
        <w:t xml:space="preserve">Future Outlook: Geologist-Driven Growth Strategy (Q4 2023 - Q1 2024)</w:t>
      </w:r>
    </w:p>
    <w:p>
      <w:pPr>
        <w:pStyle w:val="FirstParagraph"/>
      </w:pPr>
      <w:r>
        <w:t xml:space="preserve">Building on our Cape Town success, the sales strategy focuses on three pillars:</w:t>
      </w:r>
    </w:p>
    <w:p>
      <w:pPr>
        <w:numPr>
          <w:ilvl w:val="0"/>
          <w:numId w:val="1002"/>
        </w:numPr>
        <w:pStyle w:val="Compact"/>
      </w:pPr>
      <w:r>
        <w:rPr>
          <w:bCs/>
          <w:b/>
        </w:rPr>
        <w:t xml:space="preserve">Deepening Green Mining Partnerships:</w:t>
      </w:r>
      <w:r>
        <w:t xml:space="preserve"> </w:t>
      </w:r>
      <w:r>
        <w:t xml:space="preserve">Targeting ZAR 50M in new contracts for critical minerals (lithium, vanadium) aligned with South Africa's Industrial Development Corporation initiatives.</w:t>
      </w:r>
    </w:p>
    <w:p>
      <w:pPr>
        <w:numPr>
          <w:ilvl w:val="0"/>
          <w:numId w:val="1002"/>
        </w:numPr>
        <w:pStyle w:val="Compact"/>
      </w:pPr>
      <w:r>
        <w:rPr>
          <w:bCs/>
          <w:b/>
        </w:rPr>
        <w:t xml:space="preserve">Spatial Data Integration:</w:t>
      </w:r>
      <w:r>
        <w:t xml:space="preserve"> </w:t>
      </w:r>
      <w:r>
        <w:t xml:space="preserve">Launching Cape Town-specific geological AI platform to predict mineral occurrences, positioning us as technology leaders in Southern Africa's geological services market.</w:t>
      </w:r>
    </w:p>
    <w:p>
      <w:pPr>
        <w:numPr>
          <w:ilvl w:val="0"/>
          <w:numId w:val="1002"/>
        </w:numPr>
        <w:pStyle w:val="Compact"/>
      </w:pPr>
      <w:r>
        <w:rPr>
          <w:bCs/>
          <w:b/>
        </w:rPr>
        <w:t xml:space="preserve">Regional Expansion:</w:t>
      </w:r>
      <w:r>
        <w:t xml:space="preserve"> </w:t>
      </w:r>
      <w:r>
        <w:t xml:space="preserve">Using Cape Town as a base to expand into Namibia and Botswana, leveraging our Western Cape expertise for shared geological basins.</w:t>
      </w:r>
    </w:p>
    <w:bookmarkEnd w:id="29"/>
    <w:bookmarkStart w:id="30" w:name="Xeb67c012f89f1d26dbe18b1afdc51a04c6ad788"/>
    <w:p>
      <w:pPr>
        <w:pStyle w:val="Heading2"/>
      </w:pPr>
      <w:r>
        <w:t xml:space="preserve">Conclusion: The Geologist as Sales Catalyst</w:t>
      </w:r>
    </w:p>
    <w:p>
      <w:pPr>
        <w:pStyle w:val="FirstParagraph"/>
      </w:pPr>
      <w:r>
        <w:t xml:space="preserve">This Sales Report underscores an essential truth: in South Africa's dynamic geological landscape, the Geologist is not merely a service provider but the strategic sales engine. Our Cape Town office has redefined commercial success by embedding geological expertise into every client interaction – transforming technical capabilities into compelling business solutions. The 32% revenue growth isn't accidental; it's the direct result of geologists leading sales conversations about mineral potential, environmental risk, and sustainable development in a market where these factors intersect uniquely.</w:t>
      </w:r>
    </w:p>
    <w:p>
      <w:pPr>
        <w:pStyle w:val="BodyText"/>
      </w:pPr>
      <w:r>
        <w:t xml:space="preserve">As South Africa advances its mineral economy roadmap, the Cape Town geological services sector will remain pivotal. Our continued focus on developing geologist-led sales strategies – grounded in the region's specific rock formations from Table Mountain to the Great Escarpment – ensures we'll maintain leadership while contributing meaningfully to South Africa's economic and environmental goals. The future of geological commerce in Cape Town isn't just about selling reports; it's about selling insights that shape the continent's resource future.</w:t>
      </w:r>
    </w:p>
    <w:p>
      <w:pPr>
        <w:pStyle w:val="BodyText"/>
      </w:pPr>
      <w:r>
        <w:rPr>
          <w:bCs/>
          <w:b/>
        </w:rPr>
        <w:t xml:space="preserve">Prepared By:</w:t>
      </w:r>
      <w:r>
        <w:t xml:space="preserve"> </w:t>
      </w:r>
      <w:r>
        <w:t xml:space="preserve">Johannesburg Geological Services Division |</w:t>
      </w:r>
      <w:r>
        <w:t xml:space="preserve"> </w:t>
      </w:r>
      <w:r>
        <w:rPr>
          <w:bCs/>
          <w:b/>
        </w:rPr>
        <w:t xml:space="preserve">Date:</w:t>
      </w:r>
      <w:r>
        <w:t xml:space="preserve"> </w:t>
      </w:r>
      <w:r>
        <w:t xml:space="preserve">October 15, 2023 |</w:t>
      </w:r>
      <w:r>
        <w:t xml:space="preserve"> </w:t>
      </w:r>
      <w:r>
        <w:rPr>
          <w:bCs/>
          <w:b/>
        </w:rPr>
        <w:t xml:space="preserve">Location:</w:t>
      </w:r>
      <w:r>
        <w:t xml:space="preserve"> </w:t>
      </w:r>
      <w:r>
        <w:t xml:space="preserve">Cape Town Regional Office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Geological Sales Report: Cape Town Market Analysis</dc:title>
  <dc:creator/>
  <dc:language>en</dc:language>
  <cp:keywords/>
  <dcterms:created xsi:type="dcterms:W3CDTF">2026-07-24T01:08:20Z</dcterms:created>
  <dcterms:modified xsi:type="dcterms:W3CDTF">2026-07-24T01:08:20Z</dcterms:modified>
</cp:coreProperties>
</file>

<file path=docProps/custom.xml><?xml version="1.0" encoding="utf-8"?>
<Properties xmlns="http://schemas.openxmlformats.org/officeDocument/2006/custom-properties" xmlns:vt="http://schemas.openxmlformats.org/officeDocument/2006/docPropsVTypes"/>
</file>