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Geoscience</w:t>
      </w:r>
      <w:r>
        <w:t xml:space="preserve"> </w:t>
      </w:r>
      <w:r>
        <w:t xml:space="preserve">Solutions:</w:t>
      </w:r>
      <w:r>
        <w:t xml:space="preserve"> </w:t>
      </w:r>
      <w:r>
        <w:t xml:space="preserve">Sales</w:t>
      </w:r>
      <w:r>
        <w:t xml:space="preserve"> </w:t>
      </w:r>
      <w:r>
        <w:t xml:space="preserve">Report</w:t>
      </w:r>
      <w:r>
        <w:t xml:space="preserve"> </w:t>
      </w:r>
      <w:r>
        <w:t xml:space="preserve">-</w:t>
      </w:r>
      <w:r>
        <w:t xml:space="preserve"> </w:t>
      </w:r>
      <w:r>
        <w:t xml:space="preserve">South</w:t>
      </w:r>
      <w:r>
        <w:t xml:space="preserve"> </w:t>
      </w:r>
      <w:r>
        <w:t xml:space="preserve">Korea</w:t>
      </w:r>
      <w:r>
        <w:t xml:space="preserve"> </w:t>
      </w:r>
      <w:r>
        <w:t xml:space="preserve">Seoul</w:t>
      </w:r>
      <w:r>
        <w:t xml:space="preserve"> </w:t>
      </w:r>
      <w:r>
        <w:t xml:space="preserve">Market</w:t>
      </w:r>
    </w:p>
    <w:bookmarkStart w:id="27" w:name="Xde15f31a6d0b4dc40b623cd996756acb88d6034"/>
    <w:p>
      <w:pPr>
        <w:pStyle w:val="Heading1"/>
      </w:pPr>
      <w:r>
        <w:t xml:space="preserve">Sales Report: Geological Services Performance in South Korea Seoul Q3 2023</w:t>
      </w:r>
    </w:p>
    <w:p>
      <w:pPr>
        <w:pStyle w:val="FirstParagraph"/>
      </w:pPr>
      <w:r>
        <w:rPr>
          <w:bCs/>
          <w:b/>
        </w:rPr>
        <w:t xml:space="preserve">Prepared For:</w:t>
      </w:r>
      <w:r>
        <w:t xml:space="preserve"> </w:t>
      </w:r>
      <w:r>
        <w:t xml:space="preserve">Executive Leadership, Global Geoscience Solutions (GGS)</w:t>
      </w:r>
      <w:r>
        <w:br/>
      </w:r>
      <w:r>
        <w:rPr>
          <w:bCs/>
          <w:b/>
        </w:rPr>
        <w:t xml:space="preserve">Report Period:</w:t>
      </w:r>
      <w:r>
        <w:t xml:space="preserve"> </w:t>
      </w:r>
      <w:r>
        <w:t xml:space="preserve">July 1, 2023 – September 30, 2023</w:t>
      </w:r>
      <w:r>
        <w:br/>
      </w:r>
      <w:r>
        <w:rPr>
          <w:bCs/>
          <w:b/>
        </w:rPr>
        <w:t xml:space="preserve">Date Prepared:</w:t>
      </w:r>
      <w:r>
        <w:t xml:space="preserve"> </w:t>
      </w:r>
      <w:r>
        <w:t xml:space="preserve">October 5, 2023</w:t>
      </w:r>
    </w:p>
    <w:bookmarkStart w:id="20" w:name="i.-executive-summary"/>
    <w:p>
      <w:pPr>
        <w:pStyle w:val="Heading2"/>
      </w:pPr>
      <w:r>
        <w:t xml:space="preserve">I. Executive Summary</w:t>
      </w:r>
    </w:p>
    <w:p>
      <w:pPr>
        <w:pStyle w:val="FirstParagraph"/>
      </w:pPr>
      <w:r>
        <w:t xml:space="preserve">This Sales Report details the performance of Global Geoscience Solutions (GGS) geological services division within the South Korea Seoul market during Q3 2023. The report highlights significant growth in demand for specialized geotechnical consulting, driven by Seoul's accelerated urban infrastructure projects and stringent safety regulations. Our certified</w:t>
      </w:r>
      <w:r>
        <w:t xml:space="preserve"> </w:t>
      </w:r>
      <w:r>
        <w:rPr>
          <w:bCs/>
          <w:b/>
        </w:rPr>
        <w:t xml:space="preserve">Geologist</w:t>
      </w:r>
      <w:r>
        <w:t xml:space="preserve"> </w:t>
      </w:r>
      <w:r>
        <w:t xml:space="preserve">teams delivered exceptional results across 14 major contracts, achieving a 15.7% year-over-year revenue increase to $4.2 million USD. This growth solidifies GGS's position as the preferred geological services provider for critical projects in South Korea Seoul, demonstrating our deep understanding of local geology and regulatory frameworks.</w:t>
      </w:r>
    </w:p>
    <w:bookmarkEnd w:id="20"/>
    <w:bookmarkStart w:id="21" w:name="X783369cc6fd96740f39e6df272f33911aae56f3"/>
    <w:p>
      <w:pPr>
        <w:pStyle w:val="Heading2"/>
      </w:pPr>
      <w:r>
        <w:t xml:space="preserve">II. Market Context: Why Seoul Demands Expert Geological Services</w:t>
      </w:r>
    </w:p>
    <w:p>
      <w:pPr>
        <w:pStyle w:val="FirstParagraph"/>
      </w:pPr>
      <w:r>
        <w:t xml:space="preserve">South Korea Seoul presents a unique market where rapid urbanization intersects with complex geological conditions. As the nation's economic and administrative hub, Seoul faces intense pressure to develop high-rise infrastructure while mitigating natural hazards including seismic activity (classified as Zone 3 on the Korean Seismic Zonation Map), soil liquefaction risks, and groundwater challenges along the Han River corridor. The Ministry of Land, Infrastructure and Transport (MOLIT) has mandated comprehensive geological assessments for all projects exceeding 100 meters in height or involving deep excavations – a regulation directly impacting our</w:t>
      </w:r>
      <w:r>
        <w:t xml:space="preserve"> </w:t>
      </w:r>
      <w:r>
        <w:rPr>
          <w:bCs/>
          <w:b/>
        </w:rPr>
        <w:t xml:space="preserve">Geologist</w:t>
      </w:r>
      <w:r>
        <w:t xml:space="preserve"> </w:t>
      </w:r>
      <w:r>
        <w:t xml:space="preserve">service delivery.</w:t>
      </w:r>
    </w:p>
    <w:p>
      <w:pPr>
        <w:pStyle w:val="BodyText"/>
      </w:pPr>
      <w:r>
        <w:t xml:space="preserve">In Q3 alone, Seoul approved 27 new construction permits requiring Phase I/II environmental site assessments (ESA). This regulatory environment, coupled with the city's ambitious "Smart City 2030" initiative targeting sustainable infrastructure, created an unprecedented opportunity for specialized geological expertise. Our strategic focus on serving South Korea Seoul's infrastructure sector proved highly successful, with projects like the Lotte World Tower Expansion and Seoul Metro Line 9 Phase 2 directly benefiting from our</w:t>
      </w:r>
      <w:r>
        <w:t xml:space="preserve"> </w:t>
      </w:r>
      <w:r>
        <w:rPr>
          <w:bCs/>
          <w:b/>
        </w:rPr>
        <w:t xml:space="preserve">Geologist</w:t>
      </w:r>
      <w:r>
        <w:t xml:space="preserve">-led assessments.</w:t>
      </w:r>
    </w:p>
    <w:bookmarkEnd w:id="21"/>
    <w:bookmarkStart w:id="22" w:name="X1c339fd50f8fe1b792111e1cc67aca23e88f60a"/>
    <w:p>
      <w:pPr>
        <w:pStyle w:val="Heading2"/>
      </w:pPr>
      <w:r>
        <w:t xml:space="preserve">III. Sales Performance: Key Metrics for South Korea Seoul</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$4,198,500</w:t>
            </w:r>
          </w:p>
        </w:tc>
        <w:tc>
          <w:tcPr/>
          <w:p>
            <w:pPr>
              <w:pStyle w:val="Compact"/>
              <w:jc w:val="left"/>
            </w:pPr>
            <w:r>
              <w:t xml:space="preserve">$3,627,000</w:t>
            </w:r>
          </w:p>
        </w:tc>
        <w:tc>
          <w:tcPr/>
          <w:p>
            <w:pPr>
              <w:pStyle w:val="Compact"/>
              <w:jc w:val="left"/>
            </w:pPr>
            <w:r>
              <w:t xml:space="preserve">+15.7%</w:t>
            </w:r>
          </w:p>
        </w:tc>
      </w:tr>
      <w:tr>
        <w:tc>
          <w:tcPr/>
          <w:p>
            <w:pPr>
              <w:pStyle w:val="Compact"/>
              <w:jc w:val="left"/>
            </w:pPr>
            <w:r>
              <w:t xml:space="preserve">New Client Acquisition</w:t>
            </w:r>
          </w:p>
        </w:tc>
        <w:tc>
          <w:tcPr>
            <w:gridSpan w:val="2"/>
          </w:tcPr>
          <w:p>
            <w:pPr>
              <w:pStyle w:val="Compact"/>
              <w:jc w:val="left"/>
            </w:pPr>
            <w:r>
              <w:t xml:space="preserve">12 clients</w:t>
            </w:r>
          </w:p>
        </w:tc>
        <w:tc>
          <w:tcPr/>
          <w:p>
            <w:pPr>
              <w:pStyle w:val="Compact"/>
            </w:pPr>
          </w:p>
        </w:tc>
      </w:tr>
      <w:tr>
        <w:tc>
          <w:tcPr/>
          <w:p>
            <w:pPr>
              <w:pStyle w:val="Compact"/>
              <w:jc w:val="left"/>
            </w:pPr>
            <w:r>
              <w:t xml:space="preserve">Key Projects Secured (Seoul)</w:t>
            </w:r>
          </w:p>
        </w:tc>
        <w:tc>
          <w:tcPr/>
          <w:p>
            <w:pPr>
              <w:pStyle w:val="Compact"/>
              <w:jc w:val="left"/>
            </w:pPr>
            <w:r>
              <w:t xml:space="preserve">9 major contracts ($3.1M)</w:t>
            </w:r>
          </w:p>
        </w:tc>
        <w:tc>
          <w:tcPr/>
          <w:p>
            <w:pPr>
              <w:pStyle w:val="Compact"/>
            </w:pPr>
          </w:p>
        </w:tc>
        <w:tc>
          <w:tcPr/>
          <w:p>
            <w:pPr>
              <w:pStyle w:val="Compact"/>
            </w:pPr>
          </w:p>
        </w:tc>
      </w:tr>
      <w:tr>
        <w:tc>
          <w:tcPr/>
          <w:p>
            <w:pPr>
              <w:pStyle w:val="Compact"/>
              <w:jc w:val="left"/>
            </w:pPr>
            <w:r>
              <w:t xml:space="preserve">Client Retention Rate</w:t>
            </w:r>
          </w:p>
        </w:tc>
        <w:tc>
          <w:tcPr/>
          <w:p>
            <w:pPr>
              <w:pStyle w:val="Compact"/>
              <w:jc w:val="left"/>
            </w:pPr>
            <w:r>
              <w:t xml:space="preserve">94%</w:t>
            </w:r>
          </w:p>
        </w:tc>
        <w:tc>
          <w:tcPr/>
          <w:p>
            <w:pPr>
              <w:pStyle w:val="Compact"/>
            </w:pPr>
          </w:p>
        </w:tc>
        <w:tc>
          <w:tcPr/>
          <w:p>
            <w:pPr>
              <w:pStyle w:val="Compact"/>
            </w:pPr>
          </w:p>
        </w:tc>
      </w:tr>
      <w:tr>
        <w:tc>
          <w:tcPr/>
          <w:p>
            <w:pPr>
              <w:pStyle w:val="Compact"/>
              <w:jc w:val="left"/>
            </w:pPr>
            <w:r>
              <w:t xml:space="preserve">Average Contract Value</w:t>
            </w:r>
          </w:p>
        </w:tc>
        <w:tc>
          <w:tcPr>
            <w:gridSpan w:val="2"/>
          </w:tcPr>
          <w:p>
            <w:pPr>
              <w:pStyle w:val="Compact"/>
              <w:jc w:val="left"/>
            </w:pPr>
            <w:r>
              <w:t xml:space="preserve">$348,500</w:t>
            </w:r>
          </w:p>
        </w:tc>
        <w:tc>
          <w:tcPr/>
          <w:p>
            <w:pPr>
              <w:pStyle w:val="Compact"/>
            </w:pPr>
          </w:p>
        </w:tc>
      </w:tr>
    </w:tbl>
    <w:p>
      <w:pPr>
        <w:pStyle w:val="BodyText"/>
      </w:pPr>
      <w:r>
        <w:t xml:space="preserve">Our Q3 performance in South Korea Seoul was fueled by strategic wins including:</w:t>
      </w:r>
    </w:p>
    <w:p>
      <w:pPr>
        <w:numPr>
          <w:ilvl w:val="0"/>
          <w:numId w:val="1001"/>
        </w:numPr>
        <w:pStyle w:val="Compact"/>
      </w:pPr>
      <w:r>
        <w:t xml:space="preserve">A $1.2M contract with Hyundai Engineering &amp; Construction for geotechnical investigations at the new Gangnam Innovation District, requiring advanced seismic microzonation studies.</w:t>
      </w:r>
    </w:p>
    <w:p>
      <w:pPr>
        <w:numPr>
          <w:ilvl w:val="0"/>
          <w:numId w:val="1001"/>
        </w:numPr>
        <w:pStyle w:val="Compact"/>
      </w:pPr>
      <w:r>
        <w:t xml:space="preserve">A 24-month geological monitoring agreement with Seoul Metropolitan Government for landslide risk assessment across 35 municipal parks.</w:t>
      </w:r>
    </w:p>
    <w:p>
      <w:pPr>
        <w:numPr>
          <w:ilvl w:val="0"/>
          <w:numId w:val="1001"/>
        </w:numPr>
        <w:pStyle w:val="Compact"/>
      </w:pPr>
      <w:r>
        <w:t xml:space="preserve">Specialized soil testing services for the KTX (Korea Train Express) Line 7 extension, utilizing our proprietary GGS-GeoScan® technology.</w:t>
      </w:r>
    </w:p>
    <w:bookmarkEnd w:id="22"/>
    <w:bookmarkStart w:id="23" w:name="X6c21139714e8202bb1ad3006d7534fa7a17436b"/>
    <w:p>
      <w:pPr>
        <w:pStyle w:val="Heading2"/>
      </w:pPr>
      <w:r>
        <w:t xml:space="preserve">IV. The Critical Role of Our Geologists in South Korea Seoul</w:t>
      </w:r>
    </w:p>
    <w:p>
      <w:pPr>
        <w:pStyle w:val="FirstParagraph"/>
      </w:pPr>
      <w:r>
        <w:t xml:space="preserve">Success in South Korea Seoul hinges on localized geological expertise. Our team of 18 certified</w:t>
      </w:r>
      <w:r>
        <w:t xml:space="preserve"> </w:t>
      </w:r>
      <w:r>
        <w:rPr>
          <w:bCs/>
          <w:b/>
        </w:rPr>
        <w:t xml:space="preserve">Geologist</w:t>
      </w:r>
      <w:r>
        <w:t xml:space="preserve">s – including 5 Korean-licensed professionals (Korean Geotechnical Society, KGS) – underwent intensive localization training for Seoul's specific challenges. This included:</w:t>
      </w:r>
    </w:p>
    <w:p>
      <w:pPr>
        <w:numPr>
          <w:ilvl w:val="0"/>
          <w:numId w:val="1002"/>
        </w:numPr>
        <w:pStyle w:val="Compact"/>
      </w:pPr>
      <w:r>
        <w:rPr>
          <w:bCs/>
          <w:b/>
        </w:rPr>
        <w:t xml:space="preserve">Understanding Seoul's Geological Layers:</w:t>
      </w:r>
      <w:r>
        <w:t xml:space="preserve"> </w:t>
      </w:r>
      <w:r>
        <w:t xml:space="preserve">Mastering the complex stratigraphy of Quaternary alluvium overlaying Paleozoic bedrock across different districts (e.g., Gangnam vs. Jongno).</w:t>
      </w:r>
    </w:p>
    <w:p>
      <w:pPr>
        <w:numPr>
          <w:ilvl w:val="0"/>
          <w:numId w:val="1002"/>
        </w:numPr>
        <w:pStyle w:val="Compact"/>
      </w:pPr>
      <w:r>
        <w:rPr>
          <w:bCs/>
          <w:b/>
        </w:rPr>
        <w:t xml:space="preserve">Regulatory Navigation:</w:t>
      </w:r>
      <w:r>
        <w:t xml:space="preserve"> </w:t>
      </w:r>
      <w:r>
        <w:t xml:space="preserve">Expertise in MOLIT guidelines, Korean Building Code (KBC) amendments for seismic zones, and Environmental Impact Assessment (EIA) protocols.</w:t>
      </w:r>
    </w:p>
    <w:p>
      <w:pPr>
        <w:numPr>
          <w:ilvl w:val="0"/>
          <w:numId w:val="1002"/>
        </w:numPr>
        <w:pStyle w:val="Compact"/>
      </w:pPr>
      <w:r>
        <w:rPr>
          <w:bCs/>
          <w:b/>
        </w:rPr>
        <w:t xml:space="preserve">Cultural Integration:</w:t>
      </w:r>
      <w:r>
        <w:t xml:space="preserve"> </w:t>
      </w:r>
      <w:r>
        <w:t xml:space="preserve">Adapting communication styles to align with Korean business practices, including formal presentation formats preferred by Seoul-based conglomerates (Chaebols).</w:t>
      </w:r>
    </w:p>
    <w:p>
      <w:pPr>
        <w:pStyle w:val="FirstParagraph"/>
      </w:pPr>
      <w:r>
        <w:t xml:space="preserve">A prime example was our</w:t>
      </w:r>
      <w:r>
        <w:t xml:space="preserve"> </w:t>
      </w:r>
      <w:r>
        <w:rPr>
          <w:bCs/>
          <w:b/>
        </w:rPr>
        <w:t xml:space="preserve">Geologist</w:t>
      </w:r>
      <w:r>
        <w:t xml:space="preserve"> </w:t>
      </w:r>
      <w:r>
        <w:t xml:space="preserve">team's work on the Incheon International Airport expansion. When initial soil borings indicated unexpected peat layers beneath the proposed runway, our Seoul-based geologists quickly recalibrated the design model using real-time data from Seoul's municipal geological database, saving the client $185K in potential redesign costs and avoiding project delays.</w:t>
      </w:r>
    </w:p>
    <w:bookmarkEnd w:id="23"/>
    <w:bookmarkStart w:id="24" w:name="Xc0fa2030b04a5fcc352fe106d9c672dc2b8fd5f"/>
    <w:p>
      <w:pPr>
        <w:pStyle w:val="Heading2"/>
      </w:pPr>
      <w:r>
        <w:t xml:space="preserve">V. Challenges and Strategic Responses in South Korea Seoul</w:t>
      </w:r>
    </w:p>
    <w:p>
      <w:pPr>
        <w:pStyle w:val="FirstParagraph"/>
      </w:pPr>
      <w:r>
        <w:t xml:space="preserve">Operating within South Korea Seoul presented unique hurdles that we overcame through targeted strategies:</w:t>
      </w:r>
    </w:p>
    <w:p>
      <w:pPr>
        <w:numPr>
          <w:ilvl w:val="0"/>
          <w:numId w:val="1003"/>
        </w:numPr>
        <w:pStyle w:val="Compact"/>
      </w:pPr>
      <w:r>
        <w:rPr>
          <w:bCs/>
          <w:b/>
        </w:rPr>
        <w:t xml:space="preserve">Competitive Landscape:</w:t>
      </w:r>
      <w:r>
        <w:t xml:space="preserve"> </w:t>
      </w:r>
      <w:r>
        <w:t xml:space="preserve">Local firms like KGS Consulting held strong relationships with government entities. *Response:* We partnered with Seoul's leading engineering university for joint R&amp;D on urban geotechnical solutions, enhancing our credibility.</w:t>
      </w:r>
    </w:p>
    <w:p>
      <w:pPr>
        <w:numPr>
          <w:ilvl w:val="0"/>
          <w:numId w:val="1003"/>
        </w:numPr>
        <w:pStyle w:val="Compact"/>
      </w:pPr>
      <w:r>
        <w:rPr>
          <w:bCs/>
          <w:b/>
        </w:rPr>
        <w:t xml:space="preserve">Regulatory Complexity:</w:t>
      </w:r>
      <w:r>
        <w:t xml:space="preserve"> </w:t>
      </w:r>
      <w:r>
        <w:t xml:space="preserve">MOLIT's frequent guideline updates created compliance risks. *Response:* Our Seoul office established a dedicated Regulatory Affairs team that now maintains 100% compliance and anticipates 92% of new regulations.</w:t>
      </w:r>
    </w:p>
    <w:p>
      <w:pPr>
        <w:numPr>
          <w:ilvl w:val="0"/>
          <w:numId w:val="1003"/>
        </w:numPr>
        <w:pStyle w:val="Compact"/>
      </w:pPr>
      <w:r>
        <w:rPr>
          <w:bCs/>
          <w:b/>
        </w:rPr>
        <w:t xml:space="preserve">Cultural Nuances:</w:t>
      </w:r>
      <w:r>
        <w:t xml:space="preserve"> </w:t>
      </w:r>
      <w:r>
        <w:t xml:space="preserve">Misalignment in project approval timelines between Western firms and Korean clients. *Response:* Implemented biweekly executive syncs with Seoul-based leadership using Korean business etiquette frameworks (e.g., "Jeong" relationship-building).</w:t>
      </w:r>
    </w:p>
    <w:bookmarkEnd w:id="24"/>
    <w:bookmarkStart w:id="25" w:name="X18e6a3b1ec1215951187660980cff687f63a06e"/>
    <w:p>
      <w:pPr>
        <w:pStyle w:val="Heading2"/>
      </w:pPr>
      <w:r>
        <w:t xml:space="preserve">VI. Future Outlook: Growth Opportunities in South Korea Seoul</w:t>
      </w:r>
    </w:p>
    <w:p>
      <w:pPr>
        <w:pStyle w:val="FirstParagraph"/>
      </w:pPr>
      <w:r>
        <w:t xml:space="preserve">The South Korea Seoul market remains exceptionally promising for geological services. Key growth catalysts include:</w:t>
      </w:r>
    </w:p>
    <w:p>
      <w:pPr>
        <w:numPr>
          <w:ilvl w:val="0"/>
          <w:numId w:val="1004"/>
        </w:numPr>
        <w:pStyle w:val="Compact"/>
      </w:pPr>
      <w:r>
        <w:rPr>
          <w:bCs/>
          <w:b/>
        </w:rPr>
        <w:t xml:space="preserve">Seoul's 2030 Climate Action Plan:</w:t>
      </w:r>
      <w:r>
        <w:t xml:space="preserve"> </w:t>
      </w:r>
      <w:r>
        <w:t xml:space="preserve">Mandating geotechnical assessments for all green infrastructure projects (e.g., urban wetlands, solar farms on reclaimed land).</w:t>
      </w:r>
    </w:p>
    <w:p>
      <w:pPr>
        <w:numPr>
          <w:ilvl w:val="0"/>
          <w:numId w:val="1004"/>
        </w:numPr>
        <w:pStyle w:val="Compact"/>
      </w:pPr>
      <w:r>
        <w:rPr>
          <w:bCs/>
          <w:b/>
        </w:rPr>
        <w:t xml:space="preserve">Increased Earthquake Preparedness Funding:</w:t>
      </w:r>
      <w:r>
        <w:t xml:space="preserve"> </w:t>
      </w:r>
      <w:r>
        <w:t xml:space="preserve">The government allocated $2.3B in Q3 2023 specifically for seismic retrofitting of older structures in Seoul's downtown core.</w:t>
      </w:r>
    </w:p>
    <w:p>
      <w:pPr>
        <w:numPr>
          <w:ilvl w:val="0"/>
          <w:numId w:val="1004"/>
        </w:numPr>
        <w:pStyle w:val="Compact"/>
      </w:pPr>
      <w:r>
        <w:rPr>
          <w:bCs/>
          <w:b/>
        </w:rPr>
        <w:t xml:space="preserve">Rising Demand for Data-Driven Solutions:</w:t>
      </w:r>
      <w:r>
        <w:t xml:space="preserve"> </w:t>
      </w:r>
      <w:r>
        <w:t xml:space="preserve">Korean developers increasingly seek AI-enhanced geological modeling – a service we pioneered in Seoul with our GGS-GeoAI platform.</w:t>
      </w:r>
    </w:p>
    <w:bookmarkEnd w:id="25"/>
    <w:bookmarkStart w:id="26" w:name="vii.-conclusion"/>
    <w:p>
      <w:pPr>
        <w:pStyle w:val="Heading2"/>
      </w:pPr>
      <w:r>
        <w:t xml:space="preserve">VII. Conclusion</w:t>
      </w:r>
    </w:p>
    <w:p>
      <w:pPr>
        <w:pStyle w:val="FirstParagraph"/>
      </w:pPr>
      <w:r>
        <w:t xml:space="preserve">This Sales Report confirms that Global Geoscience Solutions has not just entered the South Korea Seoul market, but has become an indispensable partner for critical infrastructure development. Our certified</w:t>
      </w:r>
      <w:r>
        <w:t xml:space="preserve"> </w:t>
      </w:r>
      <w:r>
        <w:rPr>
          <w:bCs/>
          <w:b/>
        </w:rPr>
        <w:t xml:space="preserve">Geologist</w:t>
      </w:r>
      <w:r>
        <w:t xml:space="preserve"> </w:t>
      </w:r>
      <w:r>
        <w:t xml:space="preserve">teams delivered tangible value through technical excellence, regulatory mastery, and cultural intelligence – directly contributing to our 15.7% revenue growth in Q3 2023. As Seoul continues its transformation into a global smart city leader, the demand for precision geological services will only intensify.</w:t>
      </w:r>
    </w:p>
    <w:p>
      <w:pPr>
        <w:pStyle w:val="BodyText"/>
      </w:pPr>
      <w:r>
        <w:t xml:space="preserve">We recommend doubling down on Seoul-specific investments: expanding our local</w:t>
      </w:r>
      <w:r>
        <w:t xml:space="preserve"> </w:t>
      </w:r>
      <w:r>
        <w:rPr>
          <w:bCs/>
          <w:b/>
        </w:rPr>
        <w:t xml:space="preserve">Geologist</w:t>
      </w:r>
      <w:r>
        <w:t xml:space="preserve"> </w:t>
      </w:r>
      <w:r>
        <w:t xml:space="preserve">workforce by 30% in H1 2024 and developing specialized service packages for MOLIT's new seismic resilience standards. The success of this Sales Report underscores that when geological expertise meets South Korea Seoul's unique needs, sustainable growth becomes inevitable. GGS is positioned to lead the next phase of responsible development across the Korean capital.</w:t>
      </w:r>
    </w:p>
    <w:p>
      <w:pPr>
        <w:pStyle w:val="BodyText"/>
      </w:pPr>
      <w:r>
        <w:rPr>
          <w:bCs/>
          <w:b/>
        </w:rPr>
        <w:t xml:space="preserve">Prepared By:</w:t>
      </w:r>
      <w:r>
        <w:t xml:space="preserve"> </w:t>
      </w:r>
      <w:r>
        <w:t xml:space="preserve">Sarah Kim, Regional Director (East Asia)</w:t>
      </w:r>
      <w:r>
        <w:br/>
      </w:r>
      <w:r>
        <w:rPr>
          <w:bCs/>
          <w:b/>
        </w:rPr>
        <w:t xml:space="preserve">Contact:</w:t>
      </w:r>
      <w:r>
        <w:t xml:space="preserve"> </w:t>
      </w:r>
      <w:r>
        <w:t xml:space="preserve">sarah.kim@ggs.com | +82 2 1234 5678</w:t>
      </w:r>
      <w:r>
        <w:br/>
      </w:r>
      <w:r>
        <w:rPr>
          <w:iCs/>
          <w:i/>
        </w:rPr>
        <w:t xml:space="preserve">This report complies with GGS Global Sales Reporting Standards and Korean Business Transparency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Geoscience Solutions: Sales Report - South Korea Seoul Market</dc:title>
  <dc:creator/>
  <dc:language>en</dc:language>
  <cp:keywords/>
  <dcterms:created xsi:type="dcterms:W3CDTF">2026-07-23T21:29:20Z</dcterms:created>
  <dcterms:modified xsi:type="dcterms:W3CDTF">2026-07-23T21:29:20Z</dcterms:modified>
</cp:coreProperties>
</file>

<file path=docProps/custom.xml><?xml version="1.0" encoding="utf-8"?>
<Properties xmlns="http://schemas.openxmlformats.org/officeDocument/2006/custom-properties" xmlns:vt="http://schemas.openxmlformats.org/officeDocument/2006/docPropsVTypes"/>
</file>