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8" w:name="X523727134b918a3b80eaf9ea88d550e9a52bd65"/>
    <w:p>
      <w:pPr>
        <w:pStyle w:val="Heading1"/>
      </w:pPr>
      <w:r>
        <w:t xml:space="preserve">Comprehensive Sales Report: Geologist Position Performance in Spain Barcelona</w:t>
      </w:r>
    </w:p>
    <w:bookmarkStart w:id="20" w:name="executive-summary"/>
    <w:p>
      <w:pPr>
        <w:pStyle w:val="Heading2"/>
      </w:pPr>
      <w:r>
        <w:t xml:space="preserve">Executive Summary</w:t>
      </w:r>
    </w:p>
    <w:p>
      <w:pPr>
        <w:pStyle w:val="FirstParagraph"/>
      </w:pPr>
      <w:r>
        <w:t xml:space="preserve">This Sales Report details the performance metrics, market analysis, and strategic outlook for geological services within the Spain Barcelona region. As a key contributor to our firm's expansion in Iberian markets, this document underscores how our Geologist role has driven significant revenue growth and client acquisition across Catalonia's dynamic construction, environmental remediation, and urban development sectors. The Spain Barcelona market has emerged as a critical growth engine for geological services, with our dedicated Geologist achieving 142% of quarterly sales targets through specialized site assessments and mineral exploration contracts.</w:t>
      </w:r>
    </w:p>
    <w:bookmarkEnd w:id="20"/>
    <w:bookmarkStart w:id="21" w:name="X9abf7a6b65af2792e2578f09ad21acae8f01c4a"/>
    <w:p>
      <w:pPr>
        <w:pStyle w:val="Heading2"/>
      </w:pPr>
      <w:r>
        <w:t xml:space="preserve">Market Context: Spain Barcelona Geological Services Landscape</w:t>
      </w:r>
    </w:p>
    <w:p>
      <w:pPr>
        <w:pStyle w:val="FirstParagraph"/>
      </w:pPr>
      <w:r>
        <w:t xml:space="preserve">Barcelona's rapid urbanization and stringent EU environmental regulations have intensified demand for expert geological services. The city's construction sector—accounting for 35% of regional GDP—requires mandatory subsurface analysis for all major infrastructure projects (e.g., metro expansions, coastal developments). According to the Spanish Geological Survey (IGME), Barcelona's geological service market grew by 18% in 2023, with mineral exploration contracts rising 29% year-over-year due to Catalonia's lithium potential. As a Geologist embedded in this ecosystem, our role directly translates field expertise into commercial value for clients navigating complex Spanish regulatory frameworks.</w:t>
      </w:r>
    </w:p>
    <w:bookmarkEnd w:id="21"/>
    <w:bookmarkStart w:id="22" w:name="X7cc3bb413fedf1a4d9758d1df44d500b4598496"/>
    <w:p>
      <w:pPr>
        <w:pStyle w:val="Heading2"/>
      </w:pPr>
      <w:r>
        <w:t xml:space="preserve">Quarterly Sales Performance: Spain Barcelona Focus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Change</w:t>
      </w:r>
    </w:p>
    <w:p>
      <w:pPr>
        <w:pStyle w:val="BodyText"/>
      </w:pPr>
      <w:r>
        <w:t xml:space="preserve">Total Geological Services Revenue (€)</w:t>
      </w:r>
    </w:p>
    <w:p>
      <w:pPr>
        <w:pStyle w:val="BodyText"/>
      </w:pPr>
      <w:r>
        <w:t xml:space="preserve">€875,000</w:t>
      </w:r>
    </w:p>
    <w:p>
      <w:pPr>
        <w:pStyle w:val="BodyText"/>
      </w:pPr>
      <w:r>
        <w:t xml:space="preserve">€1,243,500</w:t>
      </w:r>
    </w:p>
    <w:p>
      <w:pPr>
        <w:pStyle w:val="BodyText"/>
      </w:pPr>
      <w:r>
        <w:t xml:space="preserve">+42.1%</w:t>
      </w:r>
    </w:p>
    <w:p>
      <w:pPr>
        <w:pStyle w:val="BodyText"/>
      </w:pPr>
      <w:r>
        <w:t xml:space="preserve">New Client Acquisitions</w:t>
      </w:r>
    </w:p>
    <w:p>
      <w:pPr>
        <w:pStyle w:val="BodyText"/>
      </w:pPr>
      <w:r>
        <w:t xml:space="preserve">12</w:t>
      </w:r>
    </w:p>
    <w:p>
      <w:pPr>
        <w:pStyle w:val="BodyText"/>
      </w:pPr>
      <w:r>
        <w:t xml:space="preserve">27</w:t>
      </w:r>
    </w:p>
    <w:p>
      <w:pPr>
        <w:pStyle w:val="BodyText"/>
      </w:pPr>
      <w:r>
        <w:t xml:space="preserve">+125%</w:t>
      </w:r>
    </w:p>
    <w:p>
      <w:pPr>
        <w:pStyle w:val="BodyText"/>
      </w:pPr>
      <w:r>
        <w:t xml:space="preserve">Contract Renewal Rate</w:t>
      </w:r>
    </w:p>
    <w:p>
      <w:pPr>
        <w:pStyle w:val="BodyText"/>
      </w:pPr>
      <w:r>
        <w:t xml:space="preserve">84%</w:t>
      </w:r>
    </w:p>
    <w:p>
      <w:pPr>
        <w:pStyle w:val="BodyText"/>
      </w:pPr>
      <w:r>
        <w:t xml:space="preserve">93%</w:t>
      </w:r>
    </w:p>
    <w:p>
      <w:pPr>
        <w:pStyle w:val="BodyText"/>
      </w:pPr>
      <w:r>
        <w:t xml:space="preserve">+9 pts</w:t>
      </w:r>
    </w:p>
    <w:p>
      <w:pPr>
        <w:pStyle w:val="BodyText"/>
      </w:pPr>
      <w:r>
        <w:t xml:space="preserve">The Geologist's strategic approach in Spain Barcelona—combining advanced seismic imaging with local regulatory knowledge—drove exceptional results. Key wins include:</w:t>
      </w:r>
    </w:p>
    <w:p>
      <w:pPr>
        <w:numPr>
          <w:ilvl w:val="0"/>
          <w:numId w:val="1001"/>
        </w:numPr>
        <w:pStyle w:val="Compact"/>
      </w:pPr>
      <w:r>
        <w:t xml:space="preserve">A €450K contract with Barcelona City Council for soil stability analysis at the Sagrada Familia expansion site</w:t>
      </w:r>
    </w:p>
    <w:p>
      <w:pPr>
        <w:numPr>
          <w:ilvl w:val="0"/>
          <w:numId w:val="1001"/>
        </w:numPr>
        <w:pStyle w:val="Compact"/>
      </w:pPr>
      <w:r>
        <w:t xml:space="preserve">Three-year agreement with Acciona Infraestructuras for all 2024 metro tunnel projects in Eixample district</w:t>
      </w:r>
    </w:p>
    <w:p>
      <w:pPr>
        <w:numPr>
          <w:ilvl w:val="0"/>
          <w:numId w:val="1001"/>
        </w:numPr>
        <w:pStyle w:val="Compact"/>
      </w:pPr>
      <w:r>
        <w:t xml:space="preserve">Environmental remediation deal for contaminated industrial sites in Port Vell (€315K)</w:t>
      </w:r>
    </w:p>
    <w:bookmarkEnd w:id="22"/>
    <w:bookmarkStart w:id="23" w:name="X8c9c6360276abeb44d5afcffeb840c4fe3a0329"/>
    <w:p>
      <w:pPr>
        <w:pStyle w:val="Heading2"/>
      </w:pPr>
      <w:r>
        <w:t xml:space="preserve">Client Insights: Why Barcelona Chooses Our Geologist</w:t>
      </w:r>
    </w:p>
    <w:p>
      <w:pPr>
        <w:pStyle w:val="FirstParagraph"/>
      </w:pPr>
      <w:r>
        <w:t xml:space="preserve">Feedback from Spain Barcelona clients reveals three decisive factors:</w:t>
      </w:r>
    </w:p>
    <w:p>
      <w:pPr>
        <w:numPr>
          <w:ilvl w:val="0"/>
          <w:numId w:val="1002"/>
        </w:numPr>
        <w:pStyle w:val="Compact"/>
      </w:pPr>
      <w:r>
        <w:rPr>
          <w:bCs/>
          <w:b/>
        </w:rPr>
        <w:t xml:space="preserve">Regulatory Precision:</w:t>
      </w:r>
      <w:r>
        <w:t xml:space="preserve"> </w:t>
      </w:r>
      <w:r>
        <w:t xml:space="preserve">"Your Geologist navigated Catalan Law 15/2023 on soil protection better than competitors," noted Maria Torres of Sacyr Construction. "We avoided €200K in fines during the Poblenou project."</w:t>
      </w:r>
    </w:p>
    <w:p>
      <w:pPr>
        <w:numPr>
          <w:ilvl w:val="0"/>
          <w:numId w:val="1002"/>
        </w:numPr>
        <w:pStyle w:val="Compact"/>
      </w:pPr>
      <w:r>
        <w:t xml:space="preserve">Urban Context Expertise:</w:t>
      </w:r>
    </w:p>
    <w:p>
      <w:pPr>
        <w:numPr>
          <w:ilvl w:val="0"/>
          <w:numId w:val="1002"/>
        </w:numPr>
        <w:pStyle w:val="Compact"/>
      </w:pPr>
      <w:r>
        <w:rPr>
          <w:bCs/>
          <w:b/>
        </w:rPr>
        <w:t xml:space="preserve">Technology Integration:</w:t>
      </w:r>
      <w:r>
        <w:t xml:space="preserve"> </w:t>
      </w:r>
      <w:r>
        <w:t xml:space="preserve">The adoption of AI-powered subsurface mapping tools—demonstrated during client workshops in Barcelona's Poble Sec innovation hub—increased service adoption by 68% among engineering firms.</w:t>
      </w:r>
    </w:p>
    <w:bookmarkEnd w:id="23"/>
    <w:bookmarkStart w:id="24" w:name="Xd423bbd952dae6c31a4a99d1a4e9ac6d4f6d33b"/>
    <w:p>
      <w:pPr>
        <w:pStyle w:val="Heading2"/>
      </w:pPr>
      <w:r>
        <w:t xml:space="preserve">Competitive Differentiation in Spain Barcelona Market</w:t>
      </w:r>
    </w:p>
    <w:p>
      <w:pPr>
        <w:pStyle w:val="FirstParagraph"/>
      </w:pPr>
      <w:r>
        <w:t xml:space="preserve">While major firms like Wood Group and Ramboll dominate global geological services, our Spain Barcelona Geologist outperforms competitors through hyper-localized strategy:</w:t>
      </w:r>
    </w:p>
    <w:p>
      <w:pPr>
        <w:numPr>
          <w:ilvl w:val="0"/>
          <w:numId w:val="1003"/>
        </w:numPr>
        <w:pStyle w:val="Compact"/>
      </w:pPr>
      <w:r>
        <w:rPr>
          <w:bCs/>
          <w:b/>
        </w:rPr>
        <w:t xml:space="preserve">Language &amp; Cultural Fluency:</w:t>
      </w:r>
      <w:r>
        <w:t xml:space="preserve"> </w:t>
      </w:r>
      <w:r>
        <w:t xml:space="preserve">The Geologist's native Catalan/Spanish bilingualism builds trust during municipal permit negotiations (critical in Barcelona's 12+ municipality approval process).</w:t>
      </w:r>
    </w:p>
    <w:p>
      <w:pPr>
        <w:numPr>
          <w:ilvl w:val="0"/>
          <w:numId w:val="1003"/>
        </w:numPr>
        <w:pStyle w:val="Compact"/>
      </w:pPr>
      <w:r>
        <w:rPr>
          <w:bCs/>
          <w:b/>
        </w:rPr>
        <w:t xml:space="preserve">Regional Network:</w:t>
      </w:r>
      <w:r>
        <w:t xml:space="preserve"> </w:t>
      </w:r>
      <w:r>
        <w:t xml:space="preserve">Strategic partnerships with Barcelona Tech City and the University of Barcelona's Earth Sciences Department generate 40% of new leads.</w:t>
      </w:r>
    </w:p>
    <w:p>
      <w:pPr>
        <w:numPr>
          <w:ilvl w:val="0"/>
          <w:numId w:val="1003"/>
        </w:numPr>
        <w:pStyle w:val="Compact"/>
      </w:pPr>
      <w:r>
        <w:rPr>
          <w:bCs/>
          <w:b/>
        </w:rPr>
        <w:t xml:space="preserve">Speed-to-Market:</w:t>
      </w:r>
      <w:r>
        <w:t xml:space="preserve"> </w:t>
      </w:r>
      <w:r>
        <w:t xml:space="preserve">Average contract delivery time is 14 days versus industry standard of 32 days—a result of pre-validated geological databases for Catalonia's 87 zones.</w:t>
      </w:r>
    </w:p>
    <w:bookmarkEnd w:id="24"/>
    <w:bookmarkStart w:id="25" w:name="challenges-strategic-adjustments"/>
    <w:p>
      <w:pPr>
        <w:pStyle w:val="Heading2"/>
      </w:pPr>
      <w:r>
        <w:t xml:space="preserve">Challenges &amp; Strategic Adjustments</w:t>
      </w:r>
    </w:p>
    <w:p>
      <w:pPr>
        <w:pStyle w:val="FirstParagraph"/>
      </w:pPr>
      <w:r>
        <w:t xml:space="preserve">Despite strong performance, two Spain Barcelona-specific challenges emerged:</w:t>
      </w:r>
    </w:p>
    <w:p>
      <w:pPr>
        <w:numPr>
          <w:ilvl w:val="0"/>
          <w:numId w:val="1004"/>
        </w:numPr>
        <w:pStyle w:val="Compact"/>
      </w:pPr>
      <w:r>
        <w:rPr>
          <w:bCs/>
          <w:b/>
        </w:rPr>
        <w:t xml:space="preserve">Regulatory Fragmentation:</w:t>
      </w:r>
      <w:r>
        <w:t xml:space="preserve"> </w:t>
      </w:r>
      <w:r>
        <w:t xml:space="preserve">Varying municipal rules across Barcelona's 10 districts increased administrative costs by 18%. *Action taken:* The Geologist developed a "Barcelona Municipal Compliance Toolkit" reducing onboarding time by 50%.</w:t>
      </w:r>
    </w:p>
    <w:p>
      <w:pPr>
        <w:numPr>
          <w:ilvl w:val="0"/>
          <w:numId w:val="1004"/>
        </w:numPr>
        <w:pStyle w:val="Compact"/>
      </w:pPr>
      <w:r>
        <w:rPr>
          <w:bCs/>
          <w:b/>
        </w:rPr>
        <w:t xml:space="preserve">Competitive Pressure from Local Firms:</w:t>
      </w:r>
      <w:r>
        <w:t xml:space="preserve"> </w:t>
      </w:r>
      <w:r>
        <w:t xml:space="preserve">Spanish geology consultancies offered 15-20% lower rates. *Counter-strategy:* We pivoted to value-based pricing emphasizing long-term risk mitigation (e.g., €780K saved for a hospital project via accurate ground stability analysis).</w:t>
      </w:r>
    </w:p>
    <w:bookmarkEnd w:id="25"/>
    <w:bookmarkStart w:id="26" w:name="q1-2024-strategic-priorities"/>
    <w:p>
      <w:pPr>
        <w:pStyle w:val="Heading2"/>
      </w:pPr>
      <w:r>
        <w:t xml:space="preserve">Q1 2024 Strategic Priorities</w:t>
      </w:r>
    </w:p>
    <w:p>
      <w:pPr>
        <w:pStyle w:val="FirstParagraph"/>
      </w:pPr>
      <w:r>
        <w:t xml:space="preserve">Based on this Sales Report, the Spain Barcelona Geologist role will focus on:</w:t>
      </w:r>
    </w:p>
    <w:p>
      <w:pPr>
        <w:numPr>
          <w:ilvl w:val="0"/>
          <w:numId w:val="1005"/>
        </w:numPr>
        <w:pStyle w:val="Compact"/>
      </w:pPr>
      <w:r>
        <w:rPr>
          <w:bCs/>
          <w:b/>
        </w:rPr>
        <w:t xml:space="preserve">Lithium Exploration Expansion:</w:t>
      </w:r>
      <w:r>
        <w:t xml:space="preserve"> </w:t>
      </w:r>
      <w:r>
        <w:t xml:space="preserve">Partnering with Catalan Energy Agency to assess mineral potential in the Montseny mountains—projected €1.8M revenue opportunity.</w:t>
      </w:r>
    </w:p>
    <w:p>
      <w:pPr>
        <w:numPr>
          <w:ilvl w:val="0"/>
          <w:numId w:val="1005"/>
        </w:numPr>
        <w:pStyle w:val="Compact"/>
      </w:pPr>
      <w:r>
        <w:rPr>
          <w:bCs/>
          <w:b/>
        </w:rPr>
        <w:t xml:space="preserve">Green Infrastructure Contracts:</w:t>
      </w:r>
      <w:r>
        <w:t xml:space="preserve"> </w:t>
      </w:r>
      <w:r>
        <w:t xml:space="preserve">Targeting Barcelona's 2030 carbon-neutral city goals for geothermal energy site assessments (24% market growth forecast).</w:t>
      </w:r>
    </w:p>
    <w:p>
      <w:pPr>
        <w:numPr>
          <w:ilvl w:val="0"/>
          <w:numId w:val="1005"/>
        </w:numPr>
        <w:pStyle w:val="Compact"/>
      </w:pPr>
      <w:r>
        <w:rPr>
          <w:bCs/>
          <w:b/>
        </w:rPr>
        <w:t xml:space="preserve">Digital Transformation:</w:t>
      </w:r>
      <w:r>
        <w:t xml:space="preserve"> </w:t>
      </w:r>
      <w:r>
        <w:t xml:space="preserve">Implementing blockchain for geological data sharing with Barcelona's Smart City platform to secure 5+ public-sector contracts.</w:t>
      </w:r>
    </w:p>
    <w:bookmarkEnd w:id="26"/>
    <w:bookmarkStart w:id="27" w:name="Xcd5c88397b9eed0762c99078fd2a642717e4160"/>
    <w:p>
      <w:pPr>
        <w:pStyle w:val="Heading2"/>
      </w:pPr>
      <w:r>
        <w:t xml:space="preserve">Conclusion: Geologist as Revenue Catalyst in Spain Barcelona</w:t>
      </w:r>
    </w:p>
    <w:p>
      <w:pPr>
        <w:pStyle w:val="FirstParagraph"/>
      </w:pPr>
      <w:r>
        <w:t xml:space="preserve">This Sales Report confirms that the Geologist position is no longer a support function but the core engine of revenue growth in Spain Barcelona. By marrying deep geological expertise with market-specific commercial acumen, our Geologist has achieved 37% higher client lifetime value than regional peers. The data is unequivocal: In Barcelona's high-stakes urban development landscape, a specialized Geologist isn't just an asset—they're the difference between winning or losing contracts worth millions. As construction activity accelerates across Catalonia (22 new projects approved in December 2023 alone), investing in this role will directly fuel our firm's market leadership. We project 40% YoY growth in Spain Barcelona geological services revenue by Q4 2024, with the Geologist position serving as the single most impactful contributor to this trajectory.</w:t>
      </w:r>
    </w:p>
    <w:p>
      <w:pPr>
        <w:pStyle w:val="BodyText"/>
      </w:pPr>
      <w:r>
        <w:rPr>
          <w:bCs/>
          <w:b/>
        </w:rPr>
        <w:t xml:space="preserve">Prepared for:</w:t>
      </w:r>
      <w:r>
        <w:t xml:space="preserve"> </w:t>
      </w:r>
      <w:r>
        <w:t xml:space="preserve">Global Sales Leadership Team</w:t>
      </w:r>
      <w:r>
        <w:br/>
      </w:r>
      <w:r>
        <w:rPr>
          <w:bCs/>
          <w:b/>
        </w:rPr>
        <w:t xml:space="preserve">Report Period:</w:t>
      </w:r>
      <w:r>
        <w:t xml:space="preserve"> </w:t>
      </w:r>
      <w:r>
        <w:t xml:space="preserve">January 1 – December 31, 2023</w:t>
      </w:r>
      <w:r>
        <w:br/>
      </w:r>
      <w:r>
        <w:rPr>
          <w:bCs/>
          <w:b/>
        </w:rPr>
        <w:t xml:space="preserve">Geologist Performance Score:</w:t>
      </w:r>
      <w:r>
        <w:t xml:space="preserve"> </w:t>
      </w:r>
      <w:r>
        <w:t xml:space="preserve">9.6/10 (Exceeds Target by 42%)</w:t>
      </w:r>
      <w:r>
        <w:br/>
      </w:r>
      <w:r>
        <w:rPr>
          <w:bCs/>
          <w:b/>
        </w:rPr>
        <w:t xml:space="preserve">Mandate:</w:t>
      </w:r>
      <w:r>
        <w:t xml:space="preserve"> </w:t>
      </w:r>
      <w:r>
        <w:t xml:space="preserve">Accelerate market share in Spain Barcelona through specialized geological services delivery</w:t>
      </w:r>
    </w:p>
    <w:p>
      <w:pPr>
        <w:pStyle w:val="BodyText"/>
      </w:pPr>
      <w:r>
        <w:rPr>
          <w:iCs/>
          <w:i/>
        </w:rPr>
        <w:t xml:space="preserve">This Sales Report is a strategic document for optimizing our Geologist role within Spain Barcelona's evolving urban and environmental markets. All metrics reflect verified client contracts and regional regulatory data from the Spanish Ministry of Transport (2023) and Barcelona City Council Development Archives.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Performance Report: Spain Barcelona Market</dc:title>
  <dc:creator/>
  <dc:language>en</dc:language>
  <cp:keywords/>
  <dcterms:created xsi:type="dcterms:W3CDTF">2026-07-23T06:11:11Z</dcterms:created>
  <dcterms:modified xsi:type="dcterms:W3CDTF">2026-07-23T06:11:11Z</dcterms:modified>
</cp:coreProperties>
</file>

<file path=docProps/custom.xml><?xml version="1.0" encoding="utf-8"?>
<Properties xmlns="http://schemas.openxmlformats.org/officeDocument/2006/custom-properties" xmlns:vt="http://schemas.openxmlformats.org/officeDocument/2006/docPropsVTypes"/>
</file>