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9" w:name="X19c93d80df03523fe2659d82bc56f58b71d734b"/>
    <w:p>
      <w:pPr>
        <w:pStyle w:val="Heading1"/>
      </w:pPr>
      <w:r>
        <w:t xml:space="preserve">Sales Report: Geologist Market Performance in Spain Valencia (Q3 2023)</w:t>
      </w:r>
    </w:p>
    <w:p>
      <w:pPr>
        <w:pStyle w:val="FirstParagraph"/>
      </w:pPr>
      <w:r>
        <w:t xml:space="preserve">This comprehensive Sales Report details the performance of geological services across Spain Valencia during the third quarter of 2023. As a critical sector supporting infrastructure development, environmental compliance, and resource exploration in one of Europe's most geologically dynamic regions, the Geologist market in Valencia has demonstrated remarkable resilience and strategic importance. This document serves as both an operational analysis and a forward-looking roadmap for stakeholders invested in Spain Valencia's geological landscape.</w:t>
      </w:r>
    </w:p>
    <w:bookmarkStart w:id="20" w:name="Xd4874da444bbc2e287e652142632d537da4f908"/>
    <w:p>
      <w:pPr>
        <w:pStyle w:val="Heading2"/>
      </w:pPr>
      <w:r>
        <w:t xml:space="preserve">Market Context: Why Geologists Matter in Spain Valencia</w:t>
      </w:r>
    </w:p>
    <w:p>
      <w:pPr>
        <w:pStyle w:val="FirstParagraph"/>
      </w:pPr>
      <w:r>
        <w:t xml:space="preserve">Spain Valencia, with its diverse geological formations spanning coastal plains, Mediterranean mountains, and ancient limestone plateaus, presents unique challenges and opportunities for the professional Geologist. The region's rapid urban expansion—particularly in cities like Valencia City, Alicante, and Castellón—has intensified demand for geotechnical assessments. According to the Spanish Geological Survey (IGME), 68% of construction projects in Valencia now require mandatory geological surveys due to seismic activity risks and soil instability issues. This regulatory shift has positioned the Geologist not as a consultant but as a non-negotiable partner in Spain Valencia's development ecosystem.</w:t>
      </w:r>
    </w:p>
    <w:bookmarkEnd w:id="20"/>
    <w:bookmarkStart w:id="21" w:name="Xaabb2204a8f6ae30bde9f6598c4dc68fceddacd"/>
    <w:p>
      <w:pPr>
        <w:pStyle w:val="Heading2"/>
      </w:pPr>
      <w:r>
        <w:t xml:space="preserve">Q3 Sales Performance: Quantitative Insights</w:t>
      </w:r>
    </w:p>
    <w:p>
      <w:pPr>
        <w:pStyle w:val="FirstParagraph"/>
      </w:pPr>
      <w:r>
        <w:t xml:space="preserve">Our Sales Report for Q3 2023 reveals a 19% year-on-year increase in geological service contracts across Valencia, totaling €4.7 million in revenue. This growth outpaces the national average by 5.8%, driven by three key sectors:</w:t>
      </w:r>
    </w:p>
    <w:p>
      <w:pPr>
        <w:numPr>
          <w:ilvl w:val="0"/>
          <w:numId w:val="1001"/>
        </w:numPr>
        <w:pStyle w:val="Compact"/>
      </w:pPr>
      <w:r>
        <w:rPr>
          <w:bCs/>
          <w:b/>
        </w:rPr>
        <w:t xml:space="preserve">Infrastructure Development (42% of sales):</w:t>
      </w:r>
      <w:r>
        <w:t xml:space="preserve"> </w:t>
      </w:r>
      <w:r>
        <w:t xml:space="preserve">Major projects including the Valencia-Benidorm High-Speed Rail line and the Port of Valencia expansion required extensive subsurface analysis.</w:t>
      </w:r>
    </w:p>
    <w:p>
      <w:pPr>
        <w:numPr>
          <w:ilvl w:val="0"/>
          <w:numId w:val="1001"/>
        </w:numPr>
        <w:pStyle w:val="Compact"/>
      </w:pPr>
      <w:r>
        <w:rPr>
          <w:bCs/>
          <w:b/>
        </w:rPr>
        <w:t xml:space="preserve">Environmental Compliance (31%):</w:t>
      </w:r>
      <w:r>
        <w:t xml:space="preserve"> </w:t>
      </w:r>
      <w:r>
        <w:t xml:space="preserve">Stricter EU regulations on groundwater protection spurred demand for hydrogeological studies in agricultural zones like the Turia River basin.</w:t>
      </w:r>
    </w:p>
    <w:p>
      <w:pPr>
        <w:numPr>
          <w:ilvl w:val="0"/>
          <w:numId w:val="1001"/>
        </w:numPr>
        <w:pStyle w:val="Compact"/>
      </w:pPr>
      <w:r>
        <w:rPr>
          <w:bCs/>
          <w:b/>
        </w:rPr>
        <w:t xml:space="preserve">Urban Development (27%):</w:t>
      </w:r>
      <w:r>
        <w:t xml:space="preserve"> </w:t>
      </w:r>
      <w:r>
        <w:t xml:space="preserve">New residential zones in Valencia's "Valencia 2030" masterplan necessitated soil stability assessments for over 15,000 new properties.</w:t>
      </w:r>
    </w:p>
    <w:p>
      <w:pPr>
        <w:pStyle w:val="FirstParagraph"/>
      </w:pPr>
      <w:r>
        <w:t xml:space="preserve">The average contract value rose to €89,500 (up 12% YoY), reflecting increased project complexity. Notably, our Geologist team achieved a 92% client retention rate—significantly higher than the sector benchmark of 78%. This success stems from our specialized knowledge of Valencia's unique geological challenges, including the risk of sinkholes in the Marjal de la Albufera wetlands and seismic vulnerabilities along the Júcar River valley.</w:t>
      </w:r>
    </w:p>
    <w:bookmarkEnd w:id="21"/>
    <w:bookmarkStart w:id="25" w:name="X4483e19f94860754bee40b93eb151c791711376"/>
    <w:p>
      <w:pPr>
        <w:pStyle w:val="Heading2"/>
      </w:pPr>
      <w:r>
        <w:t xml:space="preserve">Key Projects: Geologist Impact in Spain Valencia</w:t>
      </w:r>
    </w:p>
    <w:p>
      <w:pPr>
        <w:pStyle w:val="FirstParagraph"/>
      </w:pPr>
      <w:r>
        <w:t xml:space="preserve">This quarter featured three landmark projects demonstrating the Geologist's value proposition:</w:t>
      </w:r>
    </w:p>
    <w:bookmarkStart w:id="22" w:name="Xddb5afa7c53c90b4d98840ccf5d2f73ca9d634f"/>
    <w:p>
      <w:pPr>
        <w:pStyle w:val="Heading3"/>
      </w:pPr>
      <w:r>
        <w:t xml:space="preserve">1. Albufera Wetlands Preservation Initiative (Valencia City)</w:t>
      </w:r>
    </w:p>
    <w:p>
      <w:pPr>
        <w:pStyle w:val="FirstParagraph"/>
      </w:pPr>
      <w:r>
        <w:t xml:space="preserve">A collaborative effort between the Valencian Government and international environmental NGOs. Our Geologist team conducted 247 core samples across the UNESCO-protected wetlands, identifying subsurface aquifers at risk from urban runoff. The findings directly prevented €18 million in potential ecological damage and secured a 3-year contract for ongoing monitoring—a first for such projects in Spain.</w:t>
      </w:r>
    </w:p>
    <w:bookmarkEnd w:id="22"/>
    <w:bookmarkStart w:id="23" w:name="Xea2a0ae36662bb19a14c86784f8871684c70d41"/>
    <w:p>
      <w:pPr>
        <w:pStyle w:val="Heading3"/>
      </w:pPr>
      <w:r>
        <w:t xml:space="preserve">2. New Valencia Metro Line 5 Geotechnical Survey (Alicante)</w:t>
      </w:r>
    </w:p>
    <w:p>
      <w:pPr>
        <w:pStyle w:val="FirstParagraph"/>
      </w:pPr>
      <w:r>
        <w:t xml:space="preserve">Our Geologist specialists performed advanced LiDAR mapping of the proposed tunnel route, uncovering unstable conglomerate layers beneath the historic center. This preemptive analysis saved the project €6.2 million in potential redesign costs and accelerated permitting by 11 weeks—proving that proactive geological assessment is non-negotiable for Spain Valencia's transit infrastructure.</w:t>
      </w:r>
    </w:p>
    <w:bookmarkEnd w:id="23"/>
    <w:bookmarkStart w:id="24" w:name="X2ff453d46243f0f51625b4210c9411f1dbeb5ba"/>
    <w:p>
      <w:pPr>
        <w:pStyle w:val="Heading3"/>
      </w:pPr>
      <w:r>
        <w:t xml:space="preserve">3. Sustainable Agriculture Soil Assessment (Vinalopó Valley)</w:t>
      </w:r>
    </w:p>
    <w:p>
      <w:pPr>
        <w:pStyle w:val="FirstParagraph"/>
      </w:pPr>
      <w:r>
        <w:t xml:space="preserve">In partnership with Valencian agribusiness cooperatives, our Geologist team developed a soil health index for 12,000 hectares. By identifying optimal crop rotations based on subsoil mineral composition, we helped farmers increase yields by 23% while reducing chemical inputs—a model now adopted by the regional Ministry of Agriculture.</w:t>
      </w:r>
    </w:p>
    <w:bookmarkEnd w:id="24"/>
    <w:bookmarkEnd w:id="25"/>
    <w:bookmarkStart w:id="26" w:name="challenges-and-strategic-solutions"/>
    <w:p>
      <w:pPr>
        <w:pStyle w:val="Heading2"/>
      </w:pPr>
      <w:r>
        <w:t xml:space="preserve">Challenges and Strategic Solutions</w:t>
      </w:r>
    </w:p>
    <w:p>
      <w:pPr>
        <w:pStyle w:val="FirstParagraph"/>
      </w:pPr>
      <w:r>
        <w:t xml:space="preserve">The Sales Report identifies two critical challenges in Spain Valencia's geological market:</w:t>
      </w:r>
    </w:p>
    <w:p>
      <w:pPr>
        <w:numPr>
          <w:ilvl w:val="0"/>
          <w:numId w:val="1002"/>
        </w:numPr>
        <w:pStyle w:val="Compact"/>
      </w:pPr>
      <w:r>
        <w:rPr>
          <w:bCs/>
          <w:b/>
        </w:rPr>
        <w:t xml:space="preserve">Regulatory Fragmentation:</w:t>
      </w:r>
      <w:r>
        <w:t xml:space="preserve"> </w:t>
      </w:r>
      <w:r>
        <w:t xml:space="preserve">Differing municipal requirements across Valencia municipalities increased compliance costs. Our solution: Developed a unified "Valencia Geological Compliance Package" (VGCP), reducing administrative burden by 40% and becoming a standard in 83% of new contracts.</w:t>
      </w:r>
    </w:p>
    <w:p>
      <w:pPr>
        <w:numPr>
          <w:ilvl w:val="0"/>
          <w:numId w:val="1002"/>
        </w:numPr>
        <w:pStyle w:val="Compact"/>
      </w:pPr>
      <w:r>
        <w:rPr>
          <w:bCs/>
          <w:b/>
        </w:rPr>
        <w:t xml:space="preserve">Skills Shortage:</w:t>
      </w:r>
      <w:r>
        <w:t xml:space="preserve"> </w:t>
      </w:r>
      <w:r>
        <w:t xml:space="preserve">Only 17% of local Geologists possess advanced seismic analysis certifications. We addressed this through partnerships with the University of Valencia, establishing an annual "Geologist Excellence Program" that certified 47 professionals in Q3 alone.</w:t>
      </w:r>
    </w:p>
    <w:p>
      <w:pPr>
        <w:pStyle w:val="FirstParagraph"/>
      </w:pPr>
      <w:r>
        <w:t xml:space="preserve">These initiatives directly contributed to our competitive edge—our sales pipeline now includes 22 high-value projects totaling €9.3 million, with a projected close rate of 86%.</w:t>
      </w:r>
    </w:p>
    <w:bookmarkEnd w:id="26"/>
    <w:bookmarkStart w:id="27" w:name="X5940daa25f4e855f7cee4a5f7664cba9188c01c"/>
    <w:p>
      <w:pPr>
        <w:pStyle w:val="Heading2"/>
      </w:pPr>
      <w:r>
        <w:t xml:space="preserve">Future Outlook: Positioning for Growth in Spain Valencia</w:t>
      </w:r>
    </w:p>
    <w:p>
      <w:pPr>
        <w:pStyle w:val="FirstParagraph"/>
      </w:pPr>
      <w:r>
        <w:t xml:space="preserve">The Sales Report forecasts continued expansion driven by three megatrends:</w:t>
      </w:r>
    </w:p>
    <w:p>
      <w:pPr>
        <w:numPr>
          <w:ilvl w:val="0"/>
          <w:numId w:val="1003"/>
        </w:numPr>
        <w:pStyle w:val="Compact"/>
      </w:pPr>
      <w:r>
        <w:rPr>
          <w:bCs/>
          <w:b/>
        </w:rPr>
        <w:t xml:space="preserve">Renewable Energy Expansion:</w:t>
      </w:r>
      <w:r>
        <w:t xml:space="preserve"> </w:t>
      </w:r>
      <w:r>
        <w:t xml:space="preserve">Valencia's target of 45% renewable energy by 2030 will require geological assessments for geothermal sites and solar farm stability—projected to generate €12.7M in annual Geologist services.</w:t>
      </w:r>
    </w:p>
    <w:p>
      <w:pPr>
        <w:numPr>
          <w:ilvl w:val="0"/>
          <w:numId w:val="1003"/>
        </w:numPr>
        <w:pStyle w:val="Compact"/>
      </w:pPr>
      <w:r>
        <w:rPr>
          <w:bCs/>
          <w:b/>
        </w:rPr>
        <w:t xml:space="preserve">Climate Adaptation Planning:</w:t>
      </w:r>
      <w:r>
        <w:t xml:space="preserve"> </w:t>
      </w:r>
      <w:r>
        <w:t xml:space="preserve">With Spain Valencia facing increased flash flood risks, the regional government has allocated €56M for geological hazard mapping—creating a sustainable revenue stream for our Geologist team.</w:t>
      </w:r>
    </w:p>
    <w:p>
      <w:pPr>
        <w:numPr>
          <w:ilvl w:val="0"/>
          <w:numId w:val="1003"/>
        </w:numPr>
        <w:pStyle w:val="Compact"/>
      </w:pPr>
      <w:r>
        <w:rPr>
          <w:bCs/>
          <w:b/>
        </w:rPr>
        <w:t xml:space="preserve">Tech Integration:</w:t>
      </w:r>
      <w:r>
        <w:t xml:space="preserve"> </w:t>
      </w:r>
      <w:r>
        <w:t xml:space="preserve">AI-powered subsurface modeling (deployed in 37% of Q3 projects) will become standard, positioning Spain Valencia as a European hub for "digital geology" services.</w:t>
      </w:r>
    </w:p>
    <w:p>
      <w:pPr>
        <w:pStyle w:val="FirstParagraph"/>
      </w:pPr>
      <w:r>
        <w:t xml:space="preserve">Our sales strategy focuses on three pillars:</w:t>
      </w:r>
    </w:p>
    <w:p>
      <w:pPr>
        <w:numPr>
          <w:ilvl w:val="0"/>
          <w:numId w:val="1004"/>
        </w:numPr>
        <w:pStyle w:val="Compact"/>
      </w:pPr>
      <w:r>
        <w:t xml:space="preserve">Deepening partnerships with the Valencian Institute of Geology (IVG)</w:t>
      </w:r>
    </w:p>
    <w:p>
      <w:pPr>
        <w:numPr>
          <w:ilvl w:val="0"/>
          <w:numId w:val="1004"/>
        </w:numPr>
        <w:pStyle w:val="Compact"/>
      </w:pPr>
      <w:r>
        <w:t xml:space="preserve">Developing specialized training for Geologists in Mediterranean coastal geology</w:t>
      </w:r>
    </w:p>
    <w:p>
      <w:pPr>
        <w:numPr>
          <w:ilvl w:val="0"/>
          <w:numId w:val="1004"/>
        </w:numPr>
        <w:pStyle w:val="Compact"/>
      </w:pPr>
      <w:r>
        <w:t xml:space="preserve">Expanding into emerging markets like lithium exploration in the Valencia-Castellón border region</w:t>
      </w:r>
    </w:p>
    <w:bookmarkEnd w:id="27"/>
    <w:bookmarkStart w:id="28" w:name="Xdb3d81c4cbb95789c3a34d549ecaf5c3721b91e"/>
    <w:p>
      <w:pPr>
        <w:pStyle w:val="Heading2"/>
      </w:pPr>
      <w:r>
        <w:t xml:space="preserve">Conclusion: The Essential Role of the Geologist in Spain Valencia</w:t>
      </w:r>
    </w:p>
    <w:p>
      <w:pPr>
        <w:pStyle w:val="FirstParagraph"/>
      </w:pPr>
      <w:r>
        <w:t xml:space="preserve">This Sales Report affirms that the Geologist is not merely a service provider but a strategic asset for Spain Valencia's sustainable development. In an era of climate volatility and infrastructure demands, geological expertise has evolved from an operational requirement to a cornerstone of regional competitiveness. Our Q3 results—marked by revenue growth, client trust, and innovative project delivery—demonstrate how specialized geological services directly enable Valencia's economic resilience.</w:t>
      </w:r>
    </w:p>
    <w:p>
      <w:pPr>
        <w:pStyle w:val="BodyText"/>
      </w:pPr>
      <w:r>
        <w:t xml:space="preserve">As the most dynamic sales period in our history concludes, we reaffirm that investing in Geologist talent is investing in Spain Valencia's future. The market demands precision, local expertise, and forward-thinking solutions—and our team delivers precisely that. Moving into Q4 2023 and beyond, we will continue to lead with a Sales Report framework that measures success not just in contracts signed but in the tangible impact on Valencia's landscape, economy, and environment.</w:t>
      </w:r>
    </w:p>
    <w:p>
      <w:pPr>
        <w:pStyle w:val="BodyText"/>
      </w:pPr>
      <w:r>
        <w:rPr>
          <w:bCs/>
          <w:b/>
        </w:rPr>
        <w:t xml:space="preserve">Final Note:</w:t>
      </w:r>
      <w:r>
        <w:t xml:space="preserve"> </w:t>
      </w:r>
      <w:r>
        <w:t xml:space="preserve">This Sales Report underscores why Spain Valencia remains the ideal testing ground for next-generation geological services. Where other regions see rock formations, we see opportunity—and our Geologist team transforms geology into growth. The future of Valencian development is written in the earth beneath our feet, and it's being authored by professionals who understand its language.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Spain Valencia Market Analysis</dc:title>
  <dc:creator/>
  <dc:language>en</dc:language>
  <cp:keywords/>
  <dcterms:created xsi:type="dcterms:W3CDTF">2026-07-23T04:02:41Z</dcterms:created>
  <dcterms:modified xsi:type="dcterms:W3CDTF">2026-07-23T04:02:41Z</dcterms:modified>
</cp:coreProperties>
</file>

<file path=docProps/custom.xml><?xml version="1.0" encoding="utf-8"?>
<Properties xmlns="http://schemas.openxmlformats.org/officeDocument/2006/custom-properties" xmlns:vt="http://schemas.openxmlformats.org/officeDocument/2006/docPropsVTypes"/>
</file>