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8" w:name="X5e541b72df5cc9744a25d1aa0b222345416f518"/>
    <w:p>
      <w:pPr>
        <w:pStyle w:val="Heading1"/>
      </w:pPr>
      <w:r>
        <w:t xml:space="preserve">Annual Sales Report: Geological Services Market Analysis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GeoSolutions Lanka - Colombo Regional Office</w:t>
      </w:r>
    </w:p>
    <w:bookmarkStart w:id="20" w:name="i.-executive-summary"/>
    <w:p>
      <w:pPr>
        <w:pStyle w:val="Heading2"/>
      </w:pPr>
      <w:r>
        <w:t xml:space="preserve">I. Executive Summary</w:t>
      </w:r>
    </w:p>
    <w:p>
      <w:pPr>
        <w:pStyle w:val="FirstParagraph"/>
      </w:pPr>
      <w:r>
        <w:t xml:space="preserve">This comprehensive Sales Report details the performance of geological services across Sri Lanka's premier business hub, Colombo. The report demonstrates a 17% year-on-year growth in service engagements for our Geologist-led team, with Colombo serving as the strategic nucleus for all operations. As the economic capital and primary gateway for international investors in Sri Lanka, Colombo represents an unparalleled market where geological expertise directly drives high-value commercial outcomes. Our Geologist professionals have successfully secured contracts totaling LKR 148.2 million (USD 507,000) in FY2023, reflecting robust demand for site-specific geological assessments and mineral resource evaluations within this critical region.</w:t>
      </w:r>
    </w:p>
    <w:bookmarkEnd w:id="20"/>
    <w:bookmarkStart w:id="21" w:name="X1fcf74db1439eef9577c3959cd524f9528bff29"/>
    <w:p>
      <w:pPr>
        <w:pStyle w:val="Heading2"/>
      </w:pPr>
      <w:r>
        <w:t xml:space="preserve">II. Market Context: Sri Lanka Colombo as a Geological Nexus</w:t>
      </w:r>
    </w:p>
    <w:p>
      <w:pPr>
        <w:pStyle w:val="FirstParagraph"/>
      </w:pPr>
      <w:r>
        <w:t xml:space="preserve">Sri Lanka's economic landscape pivots significantly around Colombo, where 85% of all mineral exploration investments originate. This city-state serves as the administrative nerve center for both government mining authorities (Department of Minerals and Petroleum) and multinational resource companies. Our Sales Report confirms that 73% of all geological service contracts in Sri Lanka are negotiated through Colombo-based offices, highlighting its status as the undisputed epicenter for geological commerce. The strategic advantage of maintaining a Geologist presence in Colombo cannot be overstated – it enables immediate response to emerging opportunities across the island's gemstone districts (like Ratnapura), coastal infrastructure projects, and industrial estates (e.g., Biyagama, Kattankudy).</w:t>
      </w:r>
    </w:p>
    <w:bookmarkEnd w:id="21"/>
    <w:bookmarkStart w:id="22" w:name="Xbe4fcbe312f89e6c678159ba864b971012c29ca"/>
    <w:p>
      <w:pPr>
        <w:pStyle w:val="Heading2"/>
      </w:pPr>
      <w:r>
        <w:t xml:space="preserve">III. Sales Performance Breakdown: Key Metrics</w:t>
      </w:r>
    </w:p>
    <w:p>
      <w:pPr>
        <w:pStyle w:val="FirstParagraph"/>
      </w:pPr>
      <w:r>
        <w:rPr>
          <w:bCs/>
          <w:b/>
        </w:rPr>
        <w:t xml:space="preserve">Service Category Revenue Distribution (Colombo Focus):</w:t>
      </w:r>
    </w:p>
    <w:p>
      <w:pPr>
        <w:numPr>
          <w:ilvl w:val="0"/>
          <w:numId w:val="1001"/>
        </w:numPr>
        <w:pStyle w:val="Compact"/>
      </w:pPr>
      <w:r>
        <w:rPr>
          <w:bCs/>
          <w:b/>
        </w:rPr>
        <w:t xml:space="preserve">Mineral Exploration Services:</w:t>
      </w:r>
      <w:r>
        <w:t xml:space="preserve"> </w:t>
      </w:r>
      <w:r>
        <w:t xml:space="preserve">42% of total revenue (LKR 62.3M) – primarily for gemstone prospecting in Central Province, supported by Colombo-based data processing centers.</w:t>
      </w:r>
    </w:p>
    <w:p>
      <w:pPr>
        <w:numPr>
          <w:ilvl w:val="0"/>
          <w:numId w:val="1001"/>
        </w:numPr>
        <w:pStyle w:val="Compact"/>
      </w:pPr>
      <w:r>
        <w:rPr>
          <w:bCs/>
          <w:b/>
        </w:rPr>
        <w:t xml:space="preserve">Site Investigation &amp; Geotechnical Surveys:</w:t>
      </w:r>
      <w:r>
        <w:t xml:space="preserve"> </w:t>
      </w:r>
      <w:r>
        <w:t xml:space="preserve">35% (LKR 51.9M) – driven by Colombo's real estate boom (e.g., upcoming commercial towers in Cinnamon Gardens, Fort District).</w:t>
      </w:r>
    </w:p>
    <w:p>
      <w:pPr>
        <w:numPr>
          <w:ilvl w:val="0"/>
          <w:numId w:val="1001"/>
        </w:numPr>
        <w:pStyle w:val="Compact"/>
      </w:pPr>
      <w:r>
        <w:rPr>
          <w:bCs/>
          <w:b/>
        </w:rPr>
        <w:t xml:space="preserve">Environmental Compliance Assessments:</w:t>
      </w:r>
      <w:r>
        <w:t xml:space="preserve"> </w:t>
      </w:r>
      <w:r>
        <w:t xml:space="preserve">18% (LKR 26.7M) – mandated for all large-scale developments under Sri Lanka's Environmental Protection Act.</w:t>
      </w:r>
    </w:p>
    <w:p>
      <w:pPr>
        <w:numPr>
          <w:ilvl w:val="0"/>
          <w:numId w:val="1001"/>
        </w:numPr>
        <w:pStyle w:val="Compact"/>
      </w:pPr>
      <w:r>
        <w:rPr>
          <w:bCs/>
          <w:b/>
        </w:rPr>
        <w:t xml:space="preserve">Resource Valuation &amp; Feasibility Studies:</w:t>
      </w:r>
      <w:r>
        <w:t xml:space="preserve"> </w:t>
      </w:r>
      <w:r>
        <w:t xml:space="preserve">5% (LKR 7.3M) – high-value contracts for mining license applications to the Department of Mines and Minerals in Colombo.</w:t>
      </w:r>
    </w:p>
    <w:p>
      <w:pPr>
        <w:pStyle w:val="FirstParagraph"/>
      </w:pPr>
      <w:r>
        <w:t xml:space="preserve">This distribution underscores how our Geologist team has strategically aligned service offerings with Colombo's infrastructure priorities. Notably, site investigations for commercial construction projects in Colombo accounted for a 29% increase from FY2022, directly correlating with the city's 14% year-on-year growth in approved real estate developments.</w:t>
      </w:r>
    </w:p>
    <w:bookmarkEnd w:id="22"/>
    <w:bookmarkStart w:id="23" w:name="X126aa54201e36e33bf26d27501cd1e1b707c95a"/>
    <w:p>
      <w:pPr>
        <w:pStyle w:val="Heading2"/>
      </w:pPr>
      <w:r>
        <w:t xml:space="preserve">IV. Competitive Analysis: Geologist Differentiation in Sri Lanka Colombo</w:t>
      </w:r>
    </w:p>
    <w:p>
      <w:pPr>
        <w:pStyle w:val="FirstParagraph"/>
      </w:pPr>
      <w:r>
        <w:t xml:space="preserve">Our Sales Report identifies three critical differentiators that position our Geologist professionals above competitors in the Sri Lanka Colombo market:</w:t>
      </w:r>
    </w:p>
    <w:p>
      <w:pPr>
        <w:numPr>
          <w:ilvl w:val="0"/>
          <w:numId w:val="1002"/>
        </w:numPr>
        <w:pStyle w:val="Compact"/>
      </w:pPr>
      <w:r>
        <w:rPr>
          <w:bCs/>
          <w:b/>
        </w:rPr>
        <w:t xml:space="preserve">Regulatory Expertise:</w:t>
      </w:r>
      <w:r>
        <w:t xml:space="preserve"> </w:t>
      </w:r>
      <w:r>
        <w:t xml:space="preserve">92% of our new contracts cite "seamless navigation of Colombo-based regulatory processes" as a primary decision factor. Our Geologist team maintains direct relationships with the Central Environmental Authority (CEA) and Department of Geology in Colombo, accelerating permitting by up to 40%.</w:t>
      </w:r>
    </w:p>
    <w:p>
      <w:pPr>
        <w:numPr>
          <w:ilvl w:val="0"/>
          <w:numId w:val="1002"/>
        </w:numPr>
        <w:pStyle w:val="Compact"/>
      </w:pPr>
      <w:r>
        <w:rPr>
          <w:bCs/>
          <w:b/>
        </w:rPr>
        <w:t xml:space="preserve">Local Geological Knowledge:</w:t>
      </w:r>
      <w:r>
        <w:t xml:space="preserve"> </w:t>
      </w:r>
      <w:r>
        <w:t xml:space="preserve">Deep understanding of Sri Lanka's unique geological formations (e.g., alluvial gold deposits near Ratnapura, metamorphic belts in Kandy) enables precise risk assessment. Our Colombo-based Geologist team has reduced site investigation timelines by 33% through localized data integration.</w:t>
      </w:r>
    </w:p>
    <w:p>
      <w:pPr>
        <w:numPr>
          <w:ilvl w:val="0"/>
          <w:numId w:val="1002"/>
        </w:numPr>
        <w:pStyle w:val="Compact"/>
      </w:pPr>
      <w:r>
        <w:rPr>
          <w:bCs/>
          <w:b/>
        </w:rPr>
        <w:t xml:space="preserve">Technology Integration:</w:t>
      </w:r>
      <w:r>
        <w:t xml:space="preserve"> </w:t>
      </w:r>
      <w:r>
        <w:t xml:space="preserve">Real-time GIS mapping systems linked to Colombo's National Geological Database allow us to deliver actionable insights within 72 hours – outpacing competitors by 50% in turnaround time.</w:t>
      </w:r>
    </w:p>
    <w:bookmarkEnd w:id="23"/>
    <w:bookmarkStart w:id="24" w:name="X438f92084460c48be707963afdb304d446448d3"/>
    <w:p>
      <w:pPr>
        <w:pStyle w:val="Heading2"/>
      </w:pPr>
      <w:r>
        <w:t xml:space="preserve">V. Strategic Growth Opportunities in Sri Lanka Colombo</w:t>
      </w:r>
    </w:p>
    <w:p>
      <w:pPr>
        <w:pStyle w:val="FirstParagraph"/>
      </w:pPr>
      <w:r>
        <w:t xml:space="preserve">Based on our Sales Report analysis, the following opportunities represent high-potential growth vectors for Geologist services across Colombo:</w:t>
      </w:r>
    </w:p>
    <w:p>
      <w:pPr>
        <w:numPr>
          <w:ilvl w:val="0"/>
          <w:numId w:val="1003"/>
        </w:numPr>
        <w:pStyle w:val="Compact"/>
      </w:pPr>
      <w:r>
        <w:rPr>
          <w:bCs/>
          <w:b/>
        </w:rPr>
        <w:t xml:space="preserve">Green Energy Infrastructure:</w:t>
      </w:r>
      <w:r>
        <w:t xml:space="preserve"> </w:t>
      </w:r>
      <w:r>
        <w:t xml:space="preserve">Sri Lanka's renewable energy targets (30% by 2030) create demand for geothermal and battery mineral assessments. Colombo-based utilities like Ceylon Electricity Board are prioritizing geological studies for new solar/wind farms.</w:t>
      </w:r>
    </w:p>
    <w:p>
      <w:pPr>
        <w:numPr>
          <w:ilvl w:val="0"/>
          <w:numId w:val="1003"/>
        </w:numPr>
        <w:pStyle w:val="Compact"/>
      </w:pPr>
      <w:r>
        <w:rPr>
          <w:bCs/>
          <w:b/>
        </w:rPr>
        <w:t xml:space="preserve">Sustainable Mining Partnerships:</w:t>
      </w:r>
      <w:r>
        <w:t xml:space="preserve"> </w:t>
      </w:r>
      <w:r>
        <w:t xml:space="preserve">With Sri Lanka's government pushing for responsible gemstone mining (notably in Ratnapura), Geologist teams in Colombo can lead ESG-compliant exploration frameworks.</w:t>
      </w:r>
    </w:p>
    <w:bookmarkEnd w:id="24"/>
    <w:bookmarkStart w:id="25" w:name="vi.-challenges-mitigation-strategies"/>
    <w:p>
      <w:pPr>
        <w:pStyle w:val="Heading2"/>
      </w:pPr>
      <w:r>
        <w:t xml:space="preserve">VI. Challenges &amp; Mitigation Strategies</w:t>
      </w:r>
    </w:p>
    <w:p>
      <w:pPr>
        <w:pStyle w:val="FirstParagraph"/>
      </w:pPr>
      <w:r>
        <w:t xml:space="preserve">Despite strong growth, our Sales Report identifies two key challenges impacting Geologist service sales in Sri Lanka Colombo:</w:t>
      </w:r>
    </w:p>
    <w:p>
      <w:pPr>
        <w:numPr>
          <w:ilvl w:val="0"/>
          <w:numId w:val="1004"/>
        </w:numPr>
        <w:pStyle w:val="Compact"/>
      </w:pPr>
      <w:r>
        <w:rPr>
          <w:bCs/>
          <w:b/>
        </w:rPr>
        <w:t xml:space="preserve">Regulatory Fluctuations:</w:t>
      </w:r>
      <w:r>
        <w:t xml:space="preserve"> </w:t>
      </w:r>
      <w:r>
        <w:t xml:space="preserve">Frequent policy changes from Colombo-based ministries require rapid adaptation. *Mitigation:* Dedicated Regulatory Affairs Specialist within our Colombo office ensures 24/7 compliance monitoring.</w:t>
      </w:r>
    </w:p>
    <w:p>
      <w:pPr>
        <w:numPr>
          <w:ilvl w:val="0"/>
          <w:numId w:val="1004"/>
        </w:numPr>
        <w:pStyle w:val="Compact"/>
      </w:pPr>
      <w:r>
        <w:rPr>
          <w:bCs/>
          <w:b/>
        </w:rPr>
        <w:t xml:space="preserve">Competitive Pricing Pressure:</w:t>
      </w:r>
      <w:r>
        <w:t xml:space="preserve"> </w:t>
      </w:r>
      <w:r>
        <w:t xml:space="preserve">Local firms undercutting rates for basic surveys. *Mitigation:* Value-based pricing model emphasizing ROI from our Geologist-led risk mitigation (e.g., preventing foundation failures in high-rise projects).</w:t>
      </w:r>
    </w:p>
    <w:p>
      <w:pPr>
        <w:pStyle w:val="FirstParagraph"/>
      </w:pPr>
      <w:r>
        <w:t xml:space="preserve">Crucially, our Sales Report confirms that clients consistently prefer premium geological services – even at 15-20% higher cost – when delivered by a Colombo-based Geologist team. This premium is justified through documented case studies like the successful site assessment for the 48-story Colombo World Trade Center expansion, where our Geologist's early identification of unstable soil saved LKR 9.7M in potential structural modifications.</w:t>
      </w:r>
    </w:p>
    <w:bookmarkEnd w:id="25"/>
    <w:bookmarkStart w:id="26" w:name="X48cdddc00493c4888db8d40fcb695745cff22e4"/>
    <w:p>
      <w:pPr>
        <w:pStyle w:val="Heading2"/>
      </w:pPr>
      <w:r>
        <w:t xml:space="preserve">VII. Future Outlook: Geologist Sales Projections for Sri Lanka Colombo</w:t>
      </w:r>
    </w:p>
    <w:p>
      <w:pPr>
        <w:pStyle w:val="FirstParagraph"/>
      </w:pPr>
      <w:r>
        <w:t xml:space="preserve">Based on Sri Lanka's National Economic Plan and current pipeline data, we project a 25% sales growth for geological services in Colombo by FY2024. Key drivers include:</w:t>
      </w:r>
    </w:p>
    <w:p>
      <w:pPr>
        <w:numPr>
          <w:ilvl w:val="0"/>
          <w:numId w:val="1005"/>
        </w:numPr>
        <w:pStyle w:val="Compact"/>
      </w:pPr>
      <w:r>
        <w:t xml:space="preserve">Government investment in the Colombo Port City development ($1 billion budget) requiring extensive geological surveys.</w:t>
      </w:r>
    </w:p>
    <w:p>
      <w:pPr>
        <w:numPr>
          <w:ilvl w:val="0"/>
          <w:numId w:val="1005"/>
        </w:numPr>
        <w:pStyle w:val="Compact"/>
      </w:pPr>
      <w:r>
        <w:t xml:space="preserve">Increased foreign direct investment (FDI) in mining projects, with 63% of new applications processed through our Colombo office.</w:t>
      </w:r>
    </w:p>
    <w:p>
      <w:pPr>
        <w:numPr>
          <w:ilvl w:val="0"/>
          <w:numId w:val="1005"/>
        </w:numPr>
        <w:pStyle w:val="Compact"/>
      </w:pPr>
      <w:r>
        <w:t xml:space="preserve">Rising demand for geospatial data analytics services among real estate developers targeting Colombo's expanding urban belt (15-20 new projects quarterly).</w:t>
      </w:r>
    </w:p>
    <w:p>
      <w:pPr>
        <w:pStyle w:val="FirstParagraph"/>
      </w:pPr>
      <w:r>
        <w:t xml:space="preserve">Our Geologist team has already secured commitments for 47% of FY2024 projected revenue through advance planning with Colombo-based clients, including a landmark contract with the Sri Lanka Ports Authority for coastal geological mapping.</w:t>
      </w:r>
    </w:p>
    <w:bookmarkEnd w:id="26"/>
    <w:bookmarkStart w:id="27" w:name="viii.-conclusion"/>
    <w:p>
      <w:pPr>
        <w:pStyle w:val="Heading2"/>
      </w:pPr>
      <w:r>
        <w:t xml:space="preserve">VIII. Conclusion</w:t>
      </w:r>
    </w:p>
    <w:p>
      <w:pPr>
        <w:pStyle w:val="FirstParagraph"/>
      </w:pPr>
      <w:r>
        <w:t xml:space="preserve">This Sales Report unequivocally establishes Colombo as the indispensable command center for geological services across Sri Lanka. The strategic positioning of our Geologist professionals in this hub has transformed market access, enabling us to deliver unmatched value through localized expertise and regulatory acumen. As Sri Lanka's economy continues its digital transformation with Colombo at the forefront, our Geological Services division is uniquely positioned to capture 35%+ market share by 2025. We recommend doubling down on Colombo-based talent development and technology investment – not merely as operational necessity, but as the core business strategy for sustained growth in Sri Lanka's dynamic geological marketplace.</w:t>
      </w:r>
    </w:p>
    <w:p>
      <w:pPr>
        <w:pStyle w:val="BodyText"/>
      </w:pPr>
      <w:r>
        <w:rPr>
          <w:bCs/>
          <w:b/>
        </w:rPr>
        <w:t xml:space="preserve">Appendix A: Key Sales Metrics (FY2023)</w:t>
      </w:r>
    </w:p>
    <w:p>
      <w:pPr>
        <w:numPr>
          <w:ilvl w:val="0"/>
          <w:numId w:val="1006"/>
        </w:numPr>
        <w:pStyle w:val="Compact"/>
      </w:pPr>
      <w:r>
        <w:t xml:space="preserve">Total Revenue Generated: LKR 148.2 million</w:t>
      </w:r>
    </w:p>
    <w:p>
      <w:pPr>
        <w:numPr>
          <w:ilvl w:val="0"/>
          <w:numId w:val="1006"/>
        </w:numPr>
        <w:pStyle w:val="Compact"/>
      </w:pPr>
      <w:r>
        <w:t xml:space="preserve">New Client Acquisition Rate: 68% (all Colombo-based)</w:t>
      </w:r>
    </w:p>
    <w:p>
      <w:pPr>
        <w:numPr>
          <w:ilvl w:val="0"/>
          <w:numId w:val="1006"/>
        </w:numPr>
        <w:pStyle w:val="Compact"/>
      </w:pPr>
      <w:r>
        <w:t xml:space="preserve">Client Retention Rate: 89%</w:t>
      </w:r>
    </w:p>
    <w:p>
      <w:pPr>
        <w:numPr>
          <w:ilvl w:val="0"/>
          <w:numId w:val="1006"/>
        </w:numPr>
        <w:pStyle w:val="Compact"/>
      </w:pPr>
      <w:r>
        <w:t xml:space="preserve">Geologist Team Utilization Rate: 92% (highest in Sri Lanka market)</w:t>
      </w:r>
    </w:p>
    <w:p>
      <w:pPr>
        <w:pStyle w:val="FirstParagraph"/>
      </w:pPr>
      <w:r>
        <w:rPr>
          <w:bCs/>
          <w:b/>
        </w:rPr>
        <w:t xml:space="preserve">Appendix B: Geologist Impact Metrics</w:t>
      </w:r>
    </w:p>
    <w:p>
      <w:pPr>
        <w:numPr>
          <w:ilvl w:val="0"/>
          <w:numId w:val="1007"/>
        </w:numPr>
        <w:pStyle w:val="Compact"/>
      </w:pPr>
      <w:r>
        <w:t xml:space="preserve">Prevented potential project delays for 17 Colombo developments through early geological risk identification.</w:t>
      </w:r>
    </w:p>
    <w:p>
      <w:pPr>
        <w:numPr>
          <w:ilvl w:val="0"/>
          <w:numId w:val="1007"/>
        </w:numPr>
        <w:pStyle w:val="Compact"/>
      </w:pPr>
      <w:r>
        <w:t xml:space="preserve">Generated LKR 28.4M in cost savings for clients via optimized exploration strategies (Colombo office lead).</w:t>
      </w:r>
    </w:p>
    <w:p>
      <w:pPr>
        <w:numPr>
          <w:ilvl w:val="0"/>
          <w:numId w:val="1007"/>
        </w:numPr>
        <w:pStyle w:val="Compact"/>
      </w:pPr>
      <w:r>
        <w:t xml:space="preserve">Supported 3 government mineral licensing approvals through rapid feasibility studies from Colombo.</w:t>
      </w:r>
    </w:p>
    <w:p>
      <w:pPr>
        <w:pStyle w:val="FirstParagraph"/>
      </w:pPr>
      <w:r>
        <w:rPr>
          <w:iCs/>
          <w:i/>
        </w:rPr>
        <w:t xml:space="preserve">This Sales Report confirms that in Sri Lanka Colombo, the Geologist is not merely a service provider – but the strategic catalyst for sustainable resource development and infrastructure growth. The future of geological commerce in Sri Lanka will be defined by those who master the Colombo nexus.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Geological Services Market Analysis - Sri Lanka Colombo</dc:title>
  <dc:creator/>
  <dc:language>en</dc:language>
  <cp:keywords/>
  <dcterms:created xsi:type="dcterms:W3CDTF">2026-07-23T09:19:54Z</dcterms:created>
  <dcterms:modified xsi:type="dcterms:W3CDTF">2026-07-23T09:19:54Z</dcterms:modified>
</cp:coreProperties>
</file>

<file path=docProps/custom.xml><?xml version="1.0" encoding="utf-8"?>
<Properties xmlns="http://schemas.openxmlformats.org/officeDocument/2006/custom-properties" xmlns:vt="http://schemas.openxmlformats.org/officeDocument/2006/docPropsVTypes"/>
</file>