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Region</w:t>
      </w:r>
    </w:p>
    <w:bookmarkStart w:id="30" w:name="Xdf23b7513770eccd4279379e56a96020db9277c"/>
    <w:p>
      <w:pPr>
        <w:pStyle w:val="Heading1"/>
      </w:pPr>
      <w:r>
        <w:t xml:space="preserve">Geological Services Sales Report: Uganda Kampala Region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African GeoSolutions Ltd.</w:t>
      </w:r>
      <w:r>
        <w:br/>
      </w:r>
      <w:r>
        <w:rPr>
          <w:bCs/>
          <w:b/>
        </w:rPr>
        <w:t xml:space="preserve">Prepared By:</w:t>
      </w:r>
      <w:r>
        <w:t xml:space="preserve"> </w:t>
      </w:r>
      <w:r>
        <w:t xml:space="preserve">Regional Sales Director - East Africa</w:t>
      </w:r>
    </w:p>
    <w:bookmarkStart w:id="20" w:name="i.-executive-summary"/>
    <w:p>
      <w:pPr>
        <w:pStyle w:val="Heading2"/>
      </w:pPr>
      <w:r>
        <w:t xml:space="preserve">I. Executive Summary</w:t>
      </w:r>
    </w:p>
    <w:p>
      <w:pPr>
        <w:pStyle w:val="FirstParagraph"/>
      </w:pPr>
      <w:r>
        <w:t xml:space="preserve">This comprehensive Sales Report details the performance of geological services in the Uganda Kampala region during Q3 2023. As a leading provider of specialized geological services, our team has achieved a 15% year-over-year growth in sales revenue, totaling $485,000. This success stems directly from strategic expansion into new markets within Uganda Kampala and surrounding mineral-rich zones. The report validates the critical role of the</w:t>
      </w:r>
      <w:r>
        <w:t xml:space="preserve"> </w:t>
      </w:r>
      <w:r>
        <w:rPr>
          <w:iCs/>
          <w:i/>
        </w:rPr>
        <w:t xml:space="preserve">Geologist</w:t>
      </w:r>
      <w:r>
        <w:t xml:space="preserve"> </w:t>
      </w:r>
      <w:r>
        <w:t xml:space="preserve">as both a technical advisor and sales catalyst in our regional business development model. Our continued focus on Ugandan geological opportunities has positioned us as the premier choice for mining exploration, environmental assessment, and infrastructure development services across Kampala's rapidly growing economic landscape.</w:t>
      </w:r>
    </w:p>
    <w:bookmarkEnd w:id="20"/>
    <w:bookmarkStart w:id="21" w:name="ii.-sales-performance-highlights"/>
    <w:p>
      <w:pPr>
        <w:pStyle w:val="Heading2"/>
      </w:pPr>
      <w:r>
        <w:t xml:space="preserve">II. Sales Performance Highlights</w:t>
      </w:r>
    </w:p>
    <w:p>
      <w:pPr>
        <w:pStyle w:val="FirstParagraph"/>
      </w:pPr>
      <w:r>
        <w:t xml:space="preserve">Service Category</w:t>
      </w:r>
    </w:p>
    <w:p>
      <w:pPr>
        <w:pStyle w:val="BodyText"/>
      </w:pPr>
      <w:r>
        <w:t xml:space="preserve">Q3 2023 Revenue</w:t>
      </w:r>
    </w:p>
    <w:p>
      <w:pPr>
        <w:pStyle w:val="BodyText"/>
      </w:pPr>
      <w:r>
        <w:t xml:space="preserve">YoY Change</w:t>
      </w:r>
    </w:p>
    <w:p>
      <w:pPr>
        <w:pStyle w:val="BodyText"/>
      </w:pPr>
      <w:r>
        <w:t xml:space="preserve">Market Share (Kampala)</w:t>
      </w:r>
    </w:p>
    <w:p>
      <w:pPr>
        <w:pStyle w:val="BodyText"/>
      </w:pPr>
      <w:r>
        <w:t xml:space="preserve">Mining Exploration Surveys</w:t>
      </w:r>
    </w:p>
    <w:p>
      <w:pPr>
        <w:pStyle w:val="BodyText"/>
      </w:pPr>
      <w:r>
        <w:t xml:space="preserve">$215,000</w:t>
      </w:r>
    </w:p>
    <w:p>
      <w:pPr>
        <w:pStyle w:val="BodyText"/>
      </w:pPr>
      <w:r>
        <w:t xml:space="preserve">+22%</w:t>
      </w:r>
    </w:p>
    <w:p>
      <w:pPr>
        <w:pStyle w:val="BodyText"/>
      </w:pPr>
      <w:r>
        <w:t xml:space="preserve">38%</w:t>
      </w:r>
    </w:p>
    <w:p>
      <w:pPr>
        <w:pStyle w:val="BodyText"/>
      </w:pPr>
      <w:r>
        <w:t xml:space="preserve">Environmental Geochemical Testing</w:t>
      </w:r>
    </w:p>
    <w:p>
      <w:pPr>
        <w:pStyle w:val="BodyText"/>
      </w:pPr>
      <w:r>
        <w:t xml:space="preserve">$147,500</w:t>
      </w:r>
    </w:p>
    <w:p>
      <w:pPr>
        <w:pStyle w:val="BodyText"/>
      </w:pPr>
      <w:r>
        <w:t xml:space="preserve">Total Revenue (Q3)</w:t>
      </w:r>
    </w:p>
    <w:p>
      <w:pPr>
        <w:pStyle w:val="BodyText"/>
      </w:pPr>
      <w:r>
        <w:t xml:space="preserve">$485,000</w:t>
      </w:r>
    </w:p>
    <w:p>
      <w:pPr>
        <w:pStyle w:val="BodyText"/>
      </w:pPr>
      <w:r>
        <w:t xml:space="preserve">+15%</w:t>
      </w:r>
    </w:p>
    <w:p>
      <w:pPr>
        <w:pStyle w:val="BodyText"/>
      </w:pPr>
      <w:r>
        <w:t xml:space="preserve">-</w:t>
      </w:r>
    </w:p>
    <w:p>
      <w:pPr>
        <w:pStyle w:val="BodyText"/>
      </w:pPr>
      <w:r>
        <w:t xml:space="preserve">Our most significant achievement this quarter was securing three major contracts with international mining firms operating near Kampala. The</w:t>
      </w:r>
      <w:r>
        <w:t xml:space="preserve"> </w:t>
      </w:r>
      <w:r>
        <w:rPr>
          <w:iCs/>
          <w:i/>
        </w:rPr>
        <w:t xml:space="preserve">Geologist</w:t>
      </w:r>
      <w:r>
        <w:t xml:space="preserve"> </w:t>
      </w:r>
      <w:r>
        <w:t xml:space="preserve">on our sales team played an instrumental role in closing these deals by providing technical validation of mineral potential in the Nakivale and Kasese regions – areas previously underserved due to complex geological terrain. This strategic focus on Uganda's core mineral belts (notably near Kampala) has yielded a 30% increase in lead conversion rates compared to Q2 2023.</w:t>
      </w:r>
    </w:p>
    <w:bookmarkEnd w:id="21"/>
    <w:bookmarkStart w:id="25" w:name="Xe8f12ae9537cffadcf031fe77cb514b9e0dd092"/>
    <w:p>
      <w:pPr>
        <w:pStyle w:val="Heading2"/>
      </w:pPr>
      <w:r>
        <w:t xml:space="preserve">III. Key Projects Driving Sales in Uganda Kampala</w:t>
      </w:r>
    </w:p>
    <w:bookmarkStart w:id="22" w:name="X64cde18a140865eba1e5aa966010b7fdc85cd92"/>
    <w:p>
      <w:pPr>
        <w:pStyle w:val="Heading3"/>
      </w:pPr>
      <w:r>
        <w:t xml:space="preserve">A. Buhiga Gold Exploration Project (Near Kampala)</w:t>
      </w:r>
    </w:p>
    <w:p>
      <w:pPr>
        <w:pStyle w:val="FirstParagraph"/>
      </w:pPr>
      <w:r>
        <w:t xml:space="preserve">We delivered a comprehensive geological survey for the Buhiga Mining Consortium, resulting in a $185,000 contract. The senior</w:t>
      </w:r>
      <w:r>
        <w:t xml:space="preserve"> </w:t>
      </w:r>
      <w:r>
        <w:rPr>
          <w:iCs/>
          <w:i/>
        </w:rPr>
        <w:t xml:space="preserve">Geologist</w:t>
      </w:r>
      <w:r>
        <w:t xml:space="preserve">, Dr. Amina Okello (Kampala-based), identified high-potential alluvial gold deposits within 45km of the capital city. Her technical report directly influenced the client's $2M investment in exploration drilling – a project now generating ongoing service revenue through quarterly monitoring contracts.</w:t>
      </w:r>
    </w:p>
    <w:bookmarkEnd w:id="22"/>
    <w:bookmarkStart w:id="23" w:name="X683ec13f7bdbf2d2a9061223f7593b68ba6ac29"/>
    <w:p>
      <w:pPr>
        <w:pStyle w:val="Heading3"/>
      </w:pPr>
      <w:r>
        <w:t xml:space="preserve">B. Kampala Metropolitan Area Environmental Assessment</w:t>
      </w:r>
    </w:p>
    <w:p>
      <w:pPr>
        <w:pStyle w:val="FirstParagraph"/>
      </w:pPr>
      <w:r>
        <w:t xml:space="preserve">Our team secured a $120,000 contract with Kampala Capital City Authority (KCCA) to conduct geological hazard mapping for infrastructure development. This project required deep local knowledge of Uganda's unique geology – particularly the volcanic rock formations underlying Kampala. The</w:t>
      </w:r>
      <w:r>
        <w:t xml:space="preserve"> </w:t>
      </w:r>
      <w:r>
        <w:rPr>
          <w:iCs/>
          <w:i/>
        </w:rPr>
        <w:t xml:space="preserve">Geologist</w:t>
      </w:r>
      <w:r>
        <w:t xml:space="preserve"> </w:t>
      </w:r>
      <w:r>
        <w:t xml:space="preserve">in charge, Mr. Samuel Mwesigye, leveraged his 12 years of Uganda field experience to identify landslide risks that saved KCCA an estimated $300,000 in potential infrastructure damage costs.</w:t>
      </w:r>
    </w:p>
    <w:bookmarkEnd w:id="23"/>
    <w:bookmarkStart w:id="24" w:name="X86151bdfa8c36ca8727b853de9e80e918b52279"/>
    <w:p>
      <w:pPr>
        <w:pStyle w:val="Heading3"/>
      </w:pPr>
      <w:r>
        <w:t xml:space="preserve">C. Agri-Geological Consulting for Central Region Farmers</w:t>
      </w:r>
    </w:p>
    <w:p>
      <w:pPr>
        <w:pStyle w:val="FirstParagraph"/>
      </w:pPr>
      <w:r>
        <w:t xml:space="preserve">Partnering with the Ministry of Agriculture, we developed a soil fertility mapping service targeting Kampala's peri-urban farming zones. This innovative service generated $85,000 in sales through 217 smallholder farmer subscriptions. The</w:t>
      </w:r>
      <w:r>
        <w:t xml:space="preserve"> </w:t>
      </w:r>
      <w:r>
        <w:rPr>
          <w:iCs/>
          <w:i/>
        </w:rPr>
        <w:t xml:space="preserve">Geologist</w:t>
      </w:r>
      <w:r>
        <w:t xml:space="preserve">, Ms. Fatuma Nalwadda, created region-specific soil analysis protocols that are now being adopted as a national standard by Uganda's Agricultural Research Institute.</w:t>
      </w:r>
    </w:p>
    <w:bookmarkEnd w:id="24"/>
    <w:bookmarkEnd w:id="25"/>
    <w:bookmarkStart w:id="26" w:name="X2c6772cd823a84044913efdc46bc9659706a371"/>
    <w:p>
      <w:pPr>
        <w:pStyle w:val="Heading2"/>
      </w:pPr>
      <w:r>
        <w:t xml:space="preserve">IV. Market Analysis: Why Uganda Kampala is Critical</w:t>
      </w:r>
    </w:p>
    <w:p>
      <w:pPr>
        <w:pStyle w:val="FirstParagraph"/>
      </w:pPr>
      <w:r>
        <w:t xml:space="preserve">The Uganda Kampala region represents the undisputed economic and geological nerve center of East Africa. Our sales data reveals that 68% of all mineral exploration contracts in the country originate from opportunities within a 100km radius of Kampala, driven by:</w:t>
      </w:r>
    </w:p>
    <w:p>
      <w:pPr>
        <w:numPr>
          <w:ilvl w:val="0"/>
          <w:numId w:val="1001"/>
        </w:numPr>
        <w:pStyle w:val="Compact"/>
      </w:pPr>
      <w:r>
        <w:rPr>
          <w:bCs/>
          <w:b/>
        </w:rPr>
        <w:t xml:space="preserve">Infrastructure Proximity:</w:t>
      </w:r>
      <w:r>
        <w:t xml:space="preserve"> </w:t>
      </w:r>
      <w:r>
        <w:t xml:space="preserve">Kampala serves as the primary logistics hub for all major mining operations across Uganda</w:t>
      </w:r>
    </w:p>
    <w:p>
      <w:pPr>
        <w:numPr>
          <w:ilvl w:val="0"/>
          <w:numId w:val="1001"/>
        </w:numPr>
        <w:pStyle w:val="Compact"/>
      </w:pPr>
      <w:r>
        <w:rPr>
          <w:bCs/>
          <w:b/>
        </w:rPr>
        <w:t xml:space="preserve">Regulatory Advantage:</w:t>
      </w:r>
      <w:r>
        <w:t xml:space="preserve"> </w:t>
      </w:r>
      <w:r>
        <w:t xml:space="preserve">The Ugandan government's "Mineral Development Policy 2023" prioritizes exploration in Kampala-adjacent regions</w:t>
      </w:r>
    </w:p>
    <w:p>
      <w:pPr>
        <w:numPr>
          <w:ilvl w:val="0"/>
          <w:numId w:val="1001"/>
        </w:numPr>
        <w:pStyle w:val="Compact"/>
      </w:pPr>
      <w:r>
        <w:rPr>
          <w:bCs/>
          <w:b/>
        </w:rPr>
        <w:t xml:space="preserve">Talent Ecosystem:</w:t>
      </w:r>
      <w:r>
        <w:t xml:space="preserve"> </w:t>
      </w:r>
      <w:r>
        <w:t xml:space="preserve">Kampala houses the highest concentration of geology graduates (14,000+) from Makerere University and Uganda Martyrs University</w:t>
      </w:r>
    </w:p>
    <w:p>
      <w:pPr>
        <w:pStyle w:val="FirstParagraph"/>
      </w:pPr>
      <w:r>
        <w:t xml:space="preserve">Our sales strategy explicitly targets this ecosystem. The presence of a dedicated Kampala-based</w:t>
      </w:r>
      <w:r>
        <w:t xml:space="preserve"> </w:t>
      </w:r>
      <w:r>
        <w:rPr>
          <w:iCs/>
          <w:i/>
        </w:rPr>
        <w:t xml:space="preserve">Geologist</w:t>
      </w:r>
      <w:r>
        <w:t xml:space="preserve"> </w:t>
      </w:r>
      <w:r>
        <w:t xml:space="preserve">team has been crucial in navigating local regulations and building trust with the National Mineral Development Authority (NMDA). This localized expertise directly contributed to our 40% market share growth among government contracts in the region.</w:t>
      </w:r>
    </w:p>
    <w:bookmarkEnd w:id="26"/>
    <w:bookmarkStart w:id="27" w:name="v.-challenges-and-strategic-adaptations"/>
    <w:p>
      <w:pPr>
        <w:pStyle w:val="Heading2"/>
      </w:pPr>
      <w:r>
        <w:t xml:space="preserve">V. Challenges and Strategic Adaptations</w:t>
      </w:r>
    </w:p>
    <w:p>
      <w:pPr>
        <w:pStyle w:val="FirstParagraph"/>
      </w:pPr>
      <w:r>
        <w:t xml:space="preserve">Despite strong performance, we faced significant challenges in Q3:</w:t>
      </w:r>
    </w:p>
    <w:p>
      <w:pPr>
        <w:numPr>
          <w:ilvl w:val="0"/>
          <w:numId w:val="1002"/>
        </w:numPr>
        <w:pStyle w:val="Compact"/>
      </w:pPr>
      <w:r>
        <w:rPr>
          <w:bCs/>
          <w:b/>
        </w:rPr>
        <w:t xml:space="preserve">Regulatory Complexity:</w:t>
      </w:r>
      <w:r>
        <w:t xml:space="preserve"> </w:t>
      </w:r>
      <w:r>
        <w:t xml:space="preserve">Multiple approval bodies across Uganda Kampala slowed project initiation by 18 days on average. *Adaptation:* Our Kampala-based sales team now includes a dedicated regulatory liaison (a former NMDA officer) to streamline processes.</w:t>
      </w:r>
    </w:p>
    <w:p>
      <w:pPr>
        <w:numPr>
          <w:ilvl w:val="0"/>
          <w:numId w:val="1002"/>
        </w:numPr>
        <w:pStyle w:val="Compact"/>
      </w:pPr>
      <w:r>
        <w:rPr>
          <w:bCs/>
          <w:b/>
        </w:rPr>
        <w:t xml:space="preserve">Competition from Local Firms:</w:t>
      </w:r>
      <w:r>
        <w:t xml:space="preserve"> </w:t>
      </w:r>
      <w:r>
        <w:t xml:space="preserve">7 new Ugandan geological consultancies entered the market. *Adaptation:* We doubled down on our technical differentiator – deploying AI-driven geological modeling tools exclusively developed for Uganda's unique rock formations.</w:t>
      </w:r>
    </w:p>
    <w:p>
      <w:pPr>
        <w:pStyle w:val="FirstParagraph"/>
      </w:pPr>
      <w:r>
        <w:t xml:space="preserve">The investment in localized expertise has paid dividends: Our Kampala office achieved a 92% client retention rate, outperforming regional competitors by 34 percentage points. This success demonstrates that the presence of a skilled</w:t>
      </w:r>
      <w:r>
        <w:t xml:space="preserve"> </w:t>
      </w:r>
      <w:r>
        <w:rPr>
          <w:iCs/>
          <w:i/>
        </w:rPr>
        <w:t xml:space="preserve">Geologist</w:t>
      </w:r>
      <w:r>
        <w:t xml:space="preserve"> </w:t>
      </w:r>
      <w:r>
        <w:t xml:space="preserve">embedded within Uganda's economic ecosystem is non-negotiable for sustainable sales growth.</w:t>
      </w:r>
    </w:p>
    <w:bookmarkEnd w:id="27"/>
    <w:bookmarkStart w:id="28" w:name="Xfc17f528e686c2082f719124f23adb6ef050455"/>
    <w:p>
      <w:pPr>
        <w:pStyle w:val="Heading2"/>
      </w:pPr>
      <w:r>
        <w:t xml:space="preserve">VI. Future Outlook and Strategic Recommendations</w:t>
      </w:r>
    </w:p>
    <w:p>
      <w:pPr>
        <w:pStyle w:val="FirstParagraph"/>
      </w:pPr>
      <w:r>
        <w:t xml:space="preserve">The Ugandan government's $14 billion mining investment plan (2023-2030) creates massive opportunity for geological services in Kampala. We project 18% annual revenue growth if we:</w:t>
      </w:r>
    </w:p>
    <w:p>
      <w:pPr>
        <w:numPr>
          <w:ilvl w:val="0"/>
          <w:numId w:val="1003"/>
        </w:numPr>
        <w:pStyle w:val="Compact"/>
      </w:pPr>
      <w:r>
        <w:t xml:space="preserve">Expand our Kampala office by 3 geologists to handle anticipated demand from the new mineral processing zones</w:t>
      </w:r>
    </w:p>
    <w:p>
      <w:pPr>
        <w:numPr>
          <w:ilvl w:val="0"/>
          <w:numId w:val="1003"/>
        </w:numPr>
        <w:pStyle w:val="Compact"/>
      </w:pPr>
      <w:r>
        <w:t xml:space="preserve">Create a "Uganda Geological Knowledge Center" at our Kampala headquarters to position us as the regional technical authority</w:t>
      </w:r>
    </w:p>
    <w:p>
      <w:pPr>
        <w:numPr>
          <w:ilvl w:val="0"/>
          <w:numId w:val="1003"/>
        </w:numPr>
        <w:pStyle w:val="Compact"/>
      </w:pPr>
      <w:r>
        <w:t xml:space="preserve">Develop targeted marketing for Kampala's rapidly growing real estate sector (geological surveys are now mandatory for high-rise construction)</w:t>
      </w:r>
    </w:p>
    <w:p>
      <w:pPr>
        <w:pStyle w:val="FirstParagraph"/>
      </w:pPr>
      <w:r>
        <w:t xml:space="preserve">As underscored in this Sales Report, the integration of technical expertise with local market knowledge – embodied by our Kampala-based</w:t>
      </w:r>
      <w:r>
        <w:t xml:space="preserve"> </w:t>
      </w:r>
      <w:r>
        <w:rPr>
          <w:iCs/>
          <w:i/>
        </w:rPr>
        <w:t xml:space="preserve">Geologist</w:t>
      </w:r>
      <w:r>
        <w:t xml:space="preserve"> </w:t>
      </w:r>
      <w:r>
        <w:t xml:space="preserve">team – is the single greatest driver of our sales success in Uganda. The future belongs to geological services providers who understand that Uganda Kampala isn't just a location on a map; it's the dynamic engine powering East Africa's resource economy.</w:t>
      </w:r>
    </w:p>
    <w:bookmarkEnd w:id="28"/>
    <w:bookmarkStart w:id="29" w:name="vii.-conclusion"/>
    <w:p>
      <w:pPr>
        <w:pStyle w:val="Heading2"/>
      </w:pPr>
      <w:r>
        <w:t xml:space="preserve">VII. Conclusion</w:t>
      </w:r>
    </w:p>
    <w:p>
      <w:pPr>
        <w:pStyle w:val="FirstParagraph"/>
      </w:pPr>
      <w:r>
        <w:t xml:space="preserve">This Q3 Sales Report confirms that strategic investment in Uganda Kampala is yielding exceptional returns. By prioritizing local geological expertise and tailoring services to Kampala's unique market needs, we have established a sustainable competitive advantage that directly translates to revenue growth. The</w:t>
      </w:r>
      <w:r>
        <w:t xml:space="preserve"> </w:t>
      </w:r>
      <w:r>
        <w:rPr>
          <w:iCs/>
          <w:i/>
        </w:rPr>
        <w:t xml:space="preserve">Geologist</w:t>
      </w:r>
      <w:r>
        <w:t xml:space="preserve"> </w:t>
      </w:r>
      <w:r>
        <w:t xml:space="preserve">has evolved from a technical role into our primary sales asset – capable of converting complex geological data into compelling business value for clients across Uganda. With the mining sector poised for explosive growth and Kampala serving as its logistical epicenter, we are confidently positioned to exceed $2 million in annual revenue from Uganda operations by Q1 2024.</w:t>
      </w:r>
    </w:p>
    <w:p>
      <w:pPr>
        <w:pStyle w:val="BodyText"/>
      </w:pPr>
      <w:r>
        <w:rPr>
          <w:iCs/>
          <w:i/>
        </w:rPr>
        <w:t xml:space="preserve">"In the heart of Africa's resource boom, our Kampala-based geologists aren't just mapping terrain – they're mapping opportunity. That's why our sales are soaring in Uganda." - Regional Sales Director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Uganda Kampala Region</dc:title>
  <dc:creator/>
  <dc:language>en</dc:language>
  <cp:keywords/>
  <dcterms:created xsi:type="dcterms:W3CDTF">2026-07-23T03:42:37Z</dcterms:created>
  <dcterms:modified xsi:type="dcterms:W3CDTF">2026-07-23T03:42:37Z</dcterms:modified>
</cp:coreProperties>
</file>

<file path=docProps/custom.xml><?xml version="1.0" encoding="utf-8"?>
<Properties xmlns="http://schemas.openxmlformats.org/officeDocument/2006/custom-properties" xmlns:vt="http://schemas.openxmlformats.org/officeDocument/2006/docPropsVTypes"/>
</file>