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8" w:name="X069f54b5843b16469fd367d1a61223f04b5a806"/>
    <w:p>
      <w:pPr>
        <w:pStyle w:val="Heading1"/>
      </w:pPr>
      <w:r>
        <w:t xml:space="preserve">Sales Report: Geological Services Performance in the United Kingdom London Market (Q3 2023)</w:t>
      </w:r>
    </w:p>
    <w:bookmarkStart w:id="20" w:name="executive-summary"/>
    <w:p>
      <w:pPr>
        <w:pStyle w:val="Heading2"/>
      </w:pPr>
      <w:r>
        <w:t xml:space="preserve">Executive Summary</w:t>
      </w:r>
    </w:p>
    <w:p>
      <w:pPr>
        <w:pStyle w:val="FirstParagraph"/>
      </w:pPr>
      <w:r>
        <w:t xml:space="preserve">This report details the performance of geological services across the United Kingdom London market for Q3 2023. The focus remains on how highly skilled Geologists directly contribute to sales growth, client acquisition, and project success within London's complex urban and environmental landscape. Despite ongoing economic headwinds, our Geological Services division achieved a 15% year-on-year revenue increase in the United Kingdom London region, reaching £1.2 million for Q3 alone. This growth is intrinsically linked to the strategic deployment of expert Geologists who provide critical technical insights underpinning every sales opportunity and client engagement.</w:t>
      </w:r>
    </w:p>
    <w:bookmarkEnd w:id="20"/>
    <w:bookmarkStart w:id="21" w:name="X4be25f547b5405f9d9e9c43064d4968fbe359ec"/>
    <w:p>
      <w:pPr>
        <w:pStyle w:val="Heading2"/>
      </w:pPr>
      <w:r>
        <w:t xml:space="preserve">Market Context: London's Unique Geological Demands</w:t>
      </w:r>
    </w:p>
    <w:p>
      <w:pPr>
        <w:pStyle w:val="FirstParagraph"/>
      </w:pPr>
      <w:r>
        <w:t xml:space="preserve">London presents a distinctive market for geological services, driven by its status as a global financial hub, dense urban environment, and complex geology. The city's foundation of clay, gravel, and chalk formations, coupled with extensive historical development (including Victorian engineering), creates unique challenges for construction projects like the Thames Tideway Tunnel (Super Sewer), HS2 Phase 2 extensions into London boroughs (e.g., Ealing, Brent), and massive regeneration schemes in Canary Wharf and the Queen Elizabeth Olympic Park. Furthermore, stringent UK regulations such as the Environmental Permitting Regulations 2016 and mandatory Ground Investigation standards under BS EN ISO 14688 demand high-calibre Geologist input at every project stage. This regulatory landscape significantly shapes client needs and directly influences our sales strategy, making the role of the Geologist paramount in closing deals.</w:t>
      </w:r>
    </w:p>
    <w:bookmarkEnd w:id="21"/>
    <w:bookmarkStart w:id="22" w:name="Xdfdb8ba2d32caf669504fedb58840514d07cae5"/>
    <w:p>
      <w:pPr>
        <w:pStyle w:val="Heading2"/>
      </w:pPr>
      <w:r>
        <w:t xml:space="preserve">Sales Performance: The Geologist as Sales Catalyst</w:t>
      </w:r>
    </w:p>
    <w:p>
      <w:pPr>
        <w:pStyle w:val="FirstParagraph"/>
      </w:pPr>
      <w:r>
        <w:t xml:space="preserve">Our sales pipeline analysis confirms that projects requiring specialist geological expertise consistently show higher conversion rates. Key findings include:</w:t>
      </w:r>
    </w:p>
    <w:p>
      <w:pPr>
        <w:numPr>
          <w:ilvl w:val="0"/>
          <w:numId w:val="1001"/>
        </w:numPr>
        <w:pStyle w:val="Compact"/>
      </w:pPr>
      <w:r>
        <w:rPr>
          <w:bCs/>
          <w:b/>
        </w:rPr>
        <w:t xml:space="preserve">Client Acquisition:</w:t>
      </w:r>
      <w:r>
        <w:t xml:space="preserve"> </w:t>
      </w:r>
      <w:r>
        <w:t xml:space="preserve">78% of new commercial clients (including major property developers like Lendlease and infrastructure contractors such as Balfour Beatty) were won after a dedicated Geologist participated in the initial technical proposal meeting. The Geologist's ability to articulate site-specific risks (e.g., ground stability, contamination history, groundwater impacts) built immediate trust with technically-savvy London-based clients.</w:t>
      </w:r>
    </w:p>
    <w:p>
      <w:pPr>
        <w:numPr>
          <w:ilvl w:val="0"/>
          <w:numId w:val="1001"/>
        </w:numPr>
        <w:pStyle w:val="Compact"/>
      </w:pPr>
      <w:r>
        <w:rPr>
          <w:bCs/>
          <w:b/>
        </w:rPr>
        <w:t xml:space="preserve">Project Value Upsell:</w:t>
      </w:r>
      <w:r>
        <w:t xml:space="preserve"> </w:t>
      </w:r>
      <w:r>
        <w:t xml:space="preserve">Projects where a senior Geologist was engaged early saw an average 22% increase in contract value compared to those with only basic site assessments. For instance, during the feasibility study for a new mixed-use development in Stratford (London), our Geologist identified previously overlooked historical landfill risks, leading to a comprehensive remediation scope that added £150k to the initial quote.</w:t>
      </w:r>
    </w:p>
    <w:p>
      <w:pPr>
        <w:numPr>
          <w:ilvl w:val="0"/>
          <w:numId w:val="1001"/>
        </w:numPr>
        <w:pStyle w:val="Compact"/>
      </w:pPr>
      <w:r>
        <w:rPr>
          <w:bCs/>
          <w:b/>
        </w:rPr>
        <w:t xml:space="preserve">Retention &amp; Repeat Business:</w:t>
      </w:r>
      <w:r>
        <w:t xml:space="preserve"> </w:t>
      </w:r>
      <w:r>
        <w:t xml:space="preserve">Client satisfaction scores (CSAT) for accounts managed by our Geologists were 32% higher than the company average. This directly translates to a 40% higher repeat business rate from London clients, evidenced by contracts with Transport for London (TfL) and City of London Corporation on ongoing environmental monitoring projects.</w:t>
      </w:r>
    </w:p>
    <w:bookmarkEnd w:id="22"/>
    <w:bookmarkStart w:id="23" w:name="Xf2aecc709e520cdc37e795f4c47f473133e0eb4"/>
    <w:p>
      <w:pPr>
        <w:pStyle w:val="Heading2"/>
      </w:pPr>
      <w:r>
        <w:t xml:space="preserve">Key Service Lines Driving Sales in United Kingdom London</w:t>
      </w:r>
    </w:p>
    <w:p>
      <w:pPr>
        <w:pStyle w:val="FirstParagraph"/>
      </w:pPr>
      <w:r>
        <w:t xml:space="preserve">The following service lines, all reliant on Geologist expertise, demonstrated significant sales traction in the capital:</w:t>
      </w:r>
    </w:p>
    <w:p>
      <w:pPr>
        <w:numPr>
          <w:ilvl w:val="0"/>
          <w:numId w:val="1002"/>
        </w:numPr>
        <w:pStyle w:val="Compact"/>
      </w:pPr>
      <w:r>
        <w:rPr>
          <w:bCs/>
          <w:b/>
        </w:rPr>
        <w:t xml:space="preserve">Urban Ground Investigation (UGI):</w:t>
      </w:r>
      <w:r>
        <w:t xml:space="preserve"> </w:t>
      </w:r>
      <w:r>
        <w:t xml:space="preserve">The dominant service line. Demand surged due to London's high-density development pressure and the need for detailed subsurface data prior to planning permissions. Our Geologists' proficiency with London-specific stratigraphy (e.g., recognising the 'London Clay' layer variations) was a key differentiator, securing contracts with 12 major developers in Q3.</w:t>
      </w:r>
    </w:p>
    <w:p>
      <w:pPr>
        <w:numPr>
          <w:ilvl w:val="0"/>
          <w:numId w:val="1002"/>
        </w:numPr>
        <w:pStyle w:val="Compact"/>
      </w:pPr>
      <w:r>
        <w:rPr>
          <w:bCs/>
          <w:b/>
        </w:rPr>
        <w:t xml:space="preserve">Contaminated Land Assessments:</w:t>
      </w:r>
      <w:r>
        <w:t xml:space="preserve"> </w:t>
      </w:r>
      <w:r>
        <w:t xml:space="preserve">Critical for brownfield regeneration. The Geologist's role in interpreting historical Ordnance Survey maps and industrial land use records to assess risk is essential. This service grew by 28% YoY, driven by the London Plan's emphasis on sustainable urban redevelopment.</w:t>
      </w:r>
    </w:p>
    <w:p>
      <w:pPr>
        <w:numPr>
          <w:ilvl w:val="0"/>
          <w:numId w:val="1002"/>
        </w:numPr>
        <w:pStyle w:val="Compact"/>
      </w:pPr>
      <w:r>
        <w:rPr>
          <w:bCs/>
          <w:b/>
        </w:rPr>
        <w:t xml:space="preserve">Geohazard Risk Assessments:</w:t>
      </w:r>
      <w:r>
        <w:t xml:space="preserve"> </w:t>
      </w:r>
      <w:r>
        <w:t xml:space="preserve">Increasingly vital for infrastructure projects (e.g., tunnels, foundations) where geology dictates feasibility and cost. Our Geologists' use of UKAS-accredited methodologies provided clients like Crossrail 2 contractors with the robust data required for insurance and planning compliance, resulting in a 35% increase in this service line's sales.</w:t>
      </w:r>
    </w:p>
    <w:p>
      <w:pPr>
        <w:numPr>
          <w:ilvl w:val="0"/>
          <w:numId w:val="1002"/>
        </w:numPr>
        <w:pStyle w:val="Compact"/>
      </w:pPr>
      <w:r>
        <w:rPr>
          <w:bCs/>
          <w:b/>
        </w:rPr>
        <w:t xml:space="preserve">Environmental Compliance &amp; Reporting:</w:t>
      </w:r>
      <w:r>
        <w:t xml:space="preserve"> </w:t>
      </w:r>
      <w:r>
        <w:t xml:space="preserve">Essential for meeting UK Environmental Agency requirements. Geologists' ability to produce clear, defensible reports aligned with London Borough Council standards was directly cited by clients as the reason for choosing us over competitors.</w:t>
      </w:r>
    </w:p>
    <w:bookmarkEnd w:id="23"/>
    <w:bookmarkStart w:id="24" w:name="case-study-success-at-canary-wharf"/>
    <w:p>
      <w:pPr>
        <w:pStyle w:val="Heading2"/>
      </w:pPr>
      <w:r>
        <w:t xml:space="preserve">Case Study: Success at Canary Wharf</w:t>
      </w:r>
    </w:p>
    <w:p>
      <w:pPr>
        <w:pStyle w:val="FirstParagraph"/>
      </w:pPr>
      <w:r>
        <w:t xml:space="preserve">A pivotal Q3 win involved a £250k contract with Canary Wharf Group for geotechnical surveys supporting Phase 4 development. The sales team initially secured interest, but the critical factor was the deployment of a senior Geologist with specific London Underground tunnel experience. This Geologist identified potential interactions between new foundations and existing deep-level tunnels in the project area – a risk not fully appreciated by competitors' proposals. Their detailed technical report, validated by UK-British Geological Survey (BGS) data, provided the evidence needed to win the contract over two established firms. This exemplifies how Geologist expertise directly converts interest into high-value sales within United Kingdom London.</w:t>
      </w:r>
    </w:p>
    <w:bookmarkEnd w:id="24"/>
    <w:bookmarkStart w:id="25" w:name="challenges-and-strategic-imperatives"/>
    <w:p>
      <w:pPr>
        <w:pStyle w:val="Heading2"/>
      </w:pPr>
      <w:r>
        <w:t xml:space="preserve">Challenges and Strategic Imperatives</w:t>
      </w:r>
    </w:p>
    <w:p>
      <w:pPr>
        <w:pStyle w:val="FirstParagraph"/>
      </w:pPr>
      <w:r>
        <w:t xml:space="preserve">Key challenges impacting sales in London include heightened competition from smaller local consultancies and increasing client demands for faster turnaround times due to project scheduling pressures. The solution lies not in price competition, but in reinforcing the irreplaceable value of our Geologists:</w:t>
      </w:r>
    </w:p>
    <w:p>
      <w:pPr>
        <w:numPr>
          <w:ilvl w:val="0"/>
          <w:numId w:val="1003"/>
        </w:numPr>
        <w:pStyle w:val="Compact"/>
      </w:pPr>
      <w:r>
        <w:rPr>
          <w:bCs/>
          <w:b/>
        </w:rPr>
        <w:t xml:space="preserve">Investment in UK-Specific Training:</w:t>
      </w:r>
      <w:r>
        <w:t xml:space="preserve"> </w:t>
      </w:r>
      <w:r>
        <w:t xml:space="preserve">Mandatory certification on London-specific geology (e.g., BGS London Basin mapping) for all field Geologists.</w:t>
      </w:r>
    </w:p>
    <w:p>
      <w:pPr>
        <w:numPr>
          <w:ilvl w:val="0"/>
          <w:numId w:val="1003"/>
        </w:numPr>
        <w:pStyle w:val="Compact"/>
      </w:pPr>
      <w:r>
        <w:rPr>
          <w:bCs/>
          <w:b/>
        </w:rPr>
        <w:t xml:space="preserve">Dedicated London Technical Sales Support:</w:t>
      </w:r>
      <w:r>
        <w:t xml:space="preserve"> </w:t>
      </w:r>
      <w:r>
        <w:t xml:space="preserve">Embedding senior Geologists within the sales team to provide real-time technical input during client meetings across Greater London.</w:t>
      </w:r>
    </w:p>
    <w:bookmarkEnd w:id="25"/>
    <w:bookmarkStart w:id="26" w:name="X518bda2fb5dd04830b7257b6eaa764bfd7f26b9"/>
    <w:p>
      <w:pPr>
        <w:pStyle w:val="Heading2"/>
      </w:pPr>
      <w:r>
        <w:t xml:space="preserve">Conclusion: The Indispensable Role of the Geologist in London Sales Success</w:t>
      </w:r>
    </w:p>
    <w:p>
      <w:pPr>
        <w:pStyle w:val="FirstParagraph"/>
      </w:pPr>
      <w:r>
        <w:t xml:space="preserve">This report conclusively demonstrates that the professional capabilities and technical depth of our Geologists are not merely supportive functions; they are the fundamental drivers of sales growth, client trust, and market leadership within the United Kingdom London geological services sector. In a market where ground conditions dictate project viability and regulatory compliance is non-negotiable, possessing geologically-qualified personnel isn't optional – it's the core competitive advantage. The 15% revenue growth in Q3 is a direct outcome of our commitment to deploying highly skilled Geologists who understand London's unique challenges. Future sales success hinges on doubling down on this expertise, ensuring our Geologist team remains the cornerstone of every successful sales initiative in the United Kingdom London market.</w:t>
      </w:r>
    </w:p>
    <w:bookmarkEnd w:id="26"/>
    <w:bookmarkStart w:id="27" w:name="prepared-for"/>
    <w:p>
      <w:pPr>
        <w:pStyle w:val="Heading2"/>
      </w:pPr>
      <w:r>
        <w:t xml:space="preserve">Prepared For:</w:t>
      </w:r>
    </w:p>
    <w:p>
      <w:pPr>
        <w:pStyle w:val="FirstParagraph"/>
      </w:pPr>
      <w:r>
        <w:t xml:space="preserve">Executive Management, Sales &amp; Marketing Department</w:t>
      </w:r>
      <w:r>
        <w:br/>
      </w:r>
      <w:r>
        <w:t xml:space="preserve">Prepared By: Geological Services Strategy Division</w:t>
      </w:r>
      <w:r>
        <w:br/>
      </w: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United Kingdom London Market</dc:title>
  <dc:creator/>
  <dc:language>en</dc:language>
  <cp:keywords/>
  <dcterms:created xsi:type="dcterms:W3CDTF">2026-07-24T10:16:16Z</dcterms:created>
  <dcterms:modified xsi:type="dcterms:W3CDTF">2026-07-24T10:16:16Z</dcterms:modified>
</cp:coreProperties>
</file>

<file path=docProps/custom.xml><?xml version="1.0" encoding="utf-8"?>
<Properties xmlns="http://schemas.openxmlformats.org/officeDocument/2006/custom-properties" xmlns:vt="http://schemas.openxmlformats.org/officeDocument/2006/docPropsVTypes"/>
</file>