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Manchester,</w:t>
      </w:r>
      <w:r>
        <w:t xml:space="preserve"> </w:t>
      </w:r>
      <w:r>
        <w:t xml:space="preserve">United</w:t>
      </w:r>
      <w:r>
        <w:t xml:space="preserve"> </w:t>
      </w:r>
      <w:r>
        <w:t xml:space="preserve">Kingdom</w:t>
      </w:r>
    </w:p>
    <w:bookmarkStart w:id="27" w:name="X62e85b160f9d1f1d64bc28c0fb7dc9693099795"/>
    <w:p>
      <w:pPr>
        <w:pStyle w:val="Heading1"/>
      </w:pPr>
      <w:r>
        <w:t xml:space="preserve">Comprehensive Sales Report: Geological Services Demand in Manchester, United Kingdom</w:t>
      </w:r>
    </w:p>
    <w:p>
      <w:pPr>
        <w:pStyle w:val="FirstParagraph"/>
      </w:pPr>
      <w:r>
        <w:rPr>
          <w:bCs/>
          <w:b/>
        </w:rPr>
        <w:t xml:space="preserve">Prepared For:</w:t>
      </w:r>
      <w:r>
        <w:t xml:space="preserve"> </w:t>
      </w:r>
      <w:r>
        <w:t xml:space="preserve">Executive Management, UK Geological Consultancy Division</w:t>
      </w:r>
      <w:r>
        <w:br/>
      </w:r>
      <w:r>
        <w:rPr>
          <w:bCs/>
          <w:b/>
        </w:rPr>
        <w:t xml:space="preserve">Date:</w:t>
      </w:r>
      <w:r>
        <w:t xml:space="preserve"> </w:t>
      </w:r>
      <w:r>
        <w:t xml:space="preserve">October 26, 2023</w:t>
      </w:r>
      <w:r>
        <w:br/>
      </w:r>
      <w:r>
        <w:rPr>
          <w:bCs/>
          <w:b/>
        </w:rPr>
        <w:t xml:space="preserve">Purpose:</w:t>
      </w:r>
      <w:r>
        <w:t xml:space="preserve"> </w:t>
      </w:r>
      <w:r>
        <w:t xml:space="preserve">Analysis of Sales Performance and Market Opportunities for Geologists in Manchester</w:t>
      </w:r>
    </w:p>
    <w:bookmarkStart w:id="20" w:name="executive-summary"/>
    <w:p>
      <w:pPr>
        <w:pStyle w:val="Heading2"/>
      </w:pPr>
      <w:r>
        <w:t xml:space="preserve">1. Executive Summary</w:t>
      </w:r>
    </w:p>
    <w:p>
      <w:pPr>
        <w:pStyle w:val="FirstParagraph"/>
      </w:pPr>
      <w:r>
        <w:t xml:space="preserve">This Sales Report details the robust performance of geological consultancy services across the United Kingdom Manchester region during Q3 2023. The demand for expert geologist-led solutions has surged by 18% compared to Q2, driven by major infrastructure projects, environmental compliance needs, and urban redevelopment initiatives. Manchester's unique geological landscape—characterised by glacial deposits, coalfield strata, and complex alluvial soils—continues to position our Geologist team as indispensable partners for developers and local authorities. This report confirms Manchester as a critical growth market within the United Kingdom for geological services sales.</w:t>
      </w:r>
    </w:p>
    <w:bookmarkEnd w:id="20"/>
    <w:bookmarkStart w:id="22" w:name="Xe343a819a1970c6c87db10314c6defb97e468bb"/>
    <w:p>
      <w:pPr>
        <w:pStyle w:val="Heading2"/>
      </w:pPr>
      <w:r>
        <w:t xml:space="preserve">2. Manchester Market Overview: Why Geologists Drive Sales</w:t>
      </w:r>
    </w:p>
    <w:p>
      <w:pPr>
        <w:pStyle w:val="FirstParagraph"/>
      </w:pPr>
      <w:r>
        <w:t xml:space="preserve">Manchester's evolution from industrial heartland to modern metropolitan hub has created unprecedented demand for geotechnical expertise. With over 37 major construction projects underway (including the £15bn Manchester City Centre redevelopment and Salford Quays regeneration), clients urgently require qualified Geologist input to navigate subsurface complexities. The United Kingdom's National Planning Policy Framework explicitly mandates ground investigation reports for all new developments above 1,000m², directly boosting our sales pipeline. In Manchester alone, 68% of construction firms now budget for mandatory geotechnical surveys—a 29% increase since 2021.</w:t>
      </w:r>
    </w:p>
    <w:bookmarkStart w:id="21" w:name="key-drivers-in-manchester"/>
    <w:p>
      <w:pPr>
        <w:pStyle w:val="Heading3"/>
      </w:pPr>
      <w:r>
        <w:t xml:space="preserve">Key Drivers in Manchester:</w:t>
      </w:r>
    </w:p>
    <w:p>
      <w:pPr>
        <w:numPr>
          <w:ilvl w:val="0"/>
          <w:numId w:val="1001"/>
        </w:numPr>
        <w:pStyle w:val="Compact"/>
      </w:pPr>
      <w:r>
        <w:rPr>
          <w:bCs/>
          <w:b/>
        </w:rPr>
        <w:t xml:space="preserve">HS2 Integration:</w:t>
      </w:r>
      <w:r>
        <w:t xml:space="preserve"> </w:t>
      </w:r>
      <w:r>
        <w:t xml:space="preserve">Geologist teams secured contracts to assess soil stability for HS2 Phase Two connections through Greater Manchester</w:t>
      </w:r>
    </w:p>
    <w:p>
      <w:pPr>
        <w:numPr>
          <w:ilvl w:val="0"/>
          <w:numId w:val="1001"/>
        </w:numPr>
        <w:pStyle w:val="Compact"/>
      </w:pPr>
      <w:r>
        <w:rPr>
          <w:bCs/>
          <w:b/>
        </w:rPr>
        <w:t xml:space="preserve">Brownfield Redevelopment:</w:t>
      </w:r>
      <w:r>
        <w:t xml:space="preserve"> </w:t>
      </w:r>
      <w:r>
        <w:t xml:space="preserve">14 sites in Castlefield and Ancoats required geologist-led contamination surveys under UK Environment Agency guidelines</w:t>
      </w:r>
    </w:p>
    <w:p>
      <w:pPr>
        <w:numPr>
          <w:ilvl w:val="0"/>
          <w:numId w:val="1001"/>
        </w:numPr>
        <w:pStyle w:val="Compact"/>
      </w:pPr>
      <w:r>
        <w:rPr>
          <w:bCs/>
          <w:b/>
        </w:rPr>
        <w:t xml:space="preserve">Flood Risk Management:</w:t>
      </w:r>
      <w:r>
        <w:t xml:space="preserve"> </w:t>
      </w:r>
      <w:r>
        <w:t xml:space="preserve">Post-2023 floods heightened demand for geologist-detailed hydrogeological assessments</w:t>
      </w:r>
    </w:p>
    <w:bookmarkEnd w:id="21"/>
    <w:bookmarkEnd w:id="22"/>
    <w:bookmarkStart w:id="23" w:name="Xabfb5da587358dee5d6b75c9352a87ae388ea5d"/>
    <w:p>
      <w:pPr>
        <w:pStyle w:val="Heading2"/>
      </w:pPr>
      <w:r>
        <w:t xml:space="preserve">3. Sales Performance Breakdown: Manchester Focus</w:t>
      </w:r>
    </w:p>
    <w:p>
      <w:pPr>
        <w:pStyle w:val="FirstParagraph"/>
      </w:pPr>
      <w:r>
        <w:t xml:space="preserve">The Manchester sales division recorded £1.87M in geological services revenue during Q3 2023, representing 41% of the UK total. This growth stems from three high-value contracts secured through direct engagement with Greater Manchester Combined Authority (GMCA) and private developers.</w:t>
      </w:r>
    </w:p>
    <w:p>
      <w:pPr>
        <w:pStyle w:val="BodyText"/>
      </w:pPr>
      <w:r>
        <w:t xml:space="preserve">Project</w:t>
      </w:r>
    </w:p>
    <w:p>
      <w:pPr>
        <w:pStyle w:val="BodyText"/>
      </w:pPr>
      <w:r>
        <w:t xml:space="preserve">Client</w:t>
      </w:r>
    </w:p>
    <w:p>
      <w:pPr>
        <w:pStyle w:val="BodyText"/>
      </w:pPr>
      <w:r>
        <w:t xml:space="preserve">Geologist Team Role</w:t>
      </w:r>
    </w:p>
    <w:p>
      <w:pPr>
        <w:pStyle w:val="BodyText"/>
      </w:pPr>
      <w:r>
        <w:t xml:space="preserve">Sales Value (Q3)</w:t>
      </w:r>
    </w:p>
    <w:p>
      <w:pPr>
        <w:pStyle w:val="BodyText"/>
      </w:pPr>
      <w:r>
        <w:t xml:space="preserve">Manchester Central Station Expansion</w:t>
      </w:r>
    </w:p>
    <w:p>
      <w:pPr>
        <w:pStyle w:val="BodyText"/>
      </w:pPr>
      <w:r>
        <w:t xml:space="preserve">Transport for Greater Manchester (TfGM)</w:t>
      </w:r>
    </w:p>
    <w:p>
      <w:pPr>
        <w:pStyle w:val="BodyText"/>
      </w:pPr>
      <w:r>
        <w:t xml:space="preserve">Subsurface risk assessment &amp; ground improvement planning</w:t>
      </w:r>
    </w:p>
    <w:p>
      <w:pPr>
        <w:pStyle w:val="BodyText"/>
      </w:pPr>
      <w:r>
        <w:t xml:space="preserve">£450,000</w:t>
      </w:r>
    </w:p>
    <w:p>
      <w:pPr>
        <w:pStyle w:val="BodyText"/>
      </w:pPr>
      <w:r>
        <w:t xml:space="preserve">Salford Quays Sustainable Development</w:t>
      </w:r>
    </w:p>
    <w:p>
      <w:pPr>
        <w:pStyle w:val="BodyText"/>
      </w:pPr>
      <w:r>
        <w:t xml:space="preserve">Ellis Don Developments Ltd.</w:t>
      </w:r>
    </w:p>
    <w:p>
      <w:pPr>
        <w:pStyle w:val="BodyText"/>
      </w:pPr>
      <w:r>
        <w:rPr>
          <w:iCs/>
          <w:i/>
          <w:bCs/>
          <w:b/>
        </w:rPr>
        <w:t xml:space="preserve">Geologist-led environmental compliance audit &amp; remediation strategy</w:t>
      </w:r>
    </w:p>
    <w:p>
      <w:pPr>
        <w:pStyle w:val="BodyText"/>
      </w:pPr>
      <w:r>
        <w:t xml:space="preserve">£620,000</w:t>
      </w:r>
    </w:p>
    <w:p>
      <w:pPr>
        <w:pStyle w:val="BodyText"/>
      </w:pPr>
      <w:r>
        <w:t xml:space="preserve">Bury Road Residential Hub (Brownfield)</w:t>
      </w:r>
    </w:p>
    <w:p>
      <w:pPr>
        <w:pStyle w:val="BodyText"/>
      </w:pPr>
      <w:r>
        <w:t xml:space="preserve">Urban Catalyst Manchester Ltd.</w:t>
      </w:r>
    </w:p>
    <w:p>
      <w:pPr>
        <w:pStyle w:val="BodyText"/>
      </w:pPr>
      <w:r>
        <w:t xml:space="preserve">Contaminated land investigation &amp; geotechnical reporting</w:t>
      </w:r>
    </w:p>
    <w:p>
      <w:pPr>
        <w:pStyle w:val="BodyText"/>
      </w:pPr>
      <w:r>
        <w:t xml:space="preserve">£385,000</w:t>
      </w:r>
    </w:p>
    <w:p>
      <w:pPr>
        <w:pStyle w:val="BodyText"/>
      </w:pPr>
      <w:r>
        <w:rPr>
          <w:bCs/>
          <w:b/>
        </w:rPr>
        <w:t xml:space="preserve">Nationally Significant Achievement:</w:t>
      </w:r>
      <w:r>
        <w:t xml:space="preserve"> </w:t>
      </w:r>
      <w:r>
        <w:t xml:space="preserve">Our Geologist team secured the first UK-wide contract for AI-assisted ground condition mapping, implemented across all Manchester projects. This innovation reduced survey times by 37% and increased client retention rates by 22%, directly contributing to a 15% uplift in cross-selling opportunities within Manchester.</w:t>
      </w:r>
    </w:p>
    <w:bookmarkEnd w:id="23"/>
    <w:bookmarkStart w:id="24" w:name="competitive-landscape-differentiation"/>
    <w:p>
      <w:pPr>
        <w:pStyle w:val="Heading2"/>
      </w:pPr>
      <w:r>
        <w:t xml:space="preserve">4. Competitive Landscape &amp; Differentiation</w:t>
      </w:r>
    </w:p>
    <w:p>
      <w:pPr>
        <w:pStyle w:val="FirstParagraph"/>
      </w:pPr>
      <w:r>
        <w:t xml:space="preserve">While national consultancies compete for Manchester contracts, our focus on hyper-local geological knowledge provides decisive advantage. Unlike generic UK service providers, our Manchester-based Geologist team possesses:</w:t>
      </w:r>
    </w:p>
    <w:p>
      <w:pPr>
        <w:numPr>
          <w:ilvl w:val="0"/>
          <w:numId w:val="1002"/>
        </w:numPr>
        <w:pStyle w:val="Compact"/>
      </w:pPr>
      <w:r>
        <w:t xml:space="preserve">In-depth familiarity with the 300+ meter-thick glacial till deposits beneath the city centre</w:t>
      </w:r>
    </w:p>
    <w:p>
      <w:pPr>
        <w:numPr>
          <w:ilvl w:val="0"/>
          <w:numId w:val="1002"/>
        </w:numPr>
        <w:pStyle w:val="Compact"/>
      </w:pPr>
      <w:r>
        <w:t xml:space="preserve">Proven track record with Greater Manchester’s specific regulatory framework (e.g., GMCA Ground Conditions Guidelines)</w:t>
      </w:r>
    </w:p>
    <w:p>
      <w:pPr>
        <w:numPr>
          <w:ilvl w:val="0"/>
          <w:numId w:val="1002"/>
        </w:numPr>
        <w:pStyle w:val="Compact"/>
      </w:pPr>
      <w:r>
        <w:t xml:space="preserve">Real-time access to Manchester’s unique subsurface data repository maintained by The University of Manchester</w:t>
      </w:r>
    </w:p>
    <w:p>
      <w:pPr>
        <w:pStyle w:val="FirstParagraph"/>
      </w:pPr>
      <w:r>
        <w:t xml:space="preserve">This local expertise translated into a 68% win rate on tenders compared to the sector average of 45%. Notably, 100% of new clients in Q3 were referred through Manchester-based Geologist networks—underscoring their role as trusted advisors within the United Kingdom’s geological services ecosystem.</w:t>
      </w:r>
    </w:p>
    <w:bookmarkEnd w:id="24"/>
    <w:bookmarkStart w:id="25" w:name="X4ebc32d6f579fc17c0dc3e530a5b8d9bb47f4b7"/>
    <w:p>
      <w:pPr>
        <w:pStyle w:val="Heading2"/>
      </w:pPr>
      <w:r>
        <w:t xml:space="preserve">5. Market Insights &amp; Future Sales Opportunities</w:t>
      </w:r>
    </w:p>
    <w:p>
      <w:pPr>
        <w:pStyle w:val="FirstParagraph"/>
      </w:pPr>
      <w:r>
        <w:t xml:space="preserve">Manchester presents three high-potential sales corridors for our Geologist teams:</w:t>
      </w:r>
    </w:p>
    <w:p>
      <w:pPr>
        <w:numPr>
          <w:ilvl w:val="0"/>
          <w:numId w:val="1003"/>
        </w:numPr>
        <w:pStyle w:val="Compact"/>
      </w:pPr>
      <w:r>
        <w:rPr>
          <w:bCs/>
          <w:b/>
        </w:rPr>
        <w:t xml:space="preserve">Sustainable Infrastructure:</w:t>
      </w:r>
      <w:r>
        <w:t xml:space="preserve"> </w:t>
      </w:r>
      <w:r>
        <w:t xml:space="preserve">The UK Government’s Net Zero 2050 mandate will require geologist input for 8+ Manchester-based renewable energy projects (e.g., geothermal installations at Trafford Park)</w:t>
      </w:r>
    </w:p>
    <w:p>
      <w:pPr>
        <w:numPr>
          <w:ilvl w:val="0"/>
          <w:numId w:val="1003"/>
        </w:numPr>
        <w:pStyle w:val="Compact"/>
      </w:pPr>
      <w:r>
        <w:rPr>
          <w:bCs/>
          <w:b/>
        </w:rPr>
        <w:t xml:space="preserve">Climate Adaptation:</w:t>
      </w:r>
      <w:r>
        <w:t xml:space="preserve"> </w:t>
      </w:r>
      <w:r>
        <w:t xml:space="preserve">Post-flood assessments demand recurring geologist services. We project a 32% YoY growth in flood-risk consulting contracts.</w:t>
      </w:r>
    </w:p>
    <w:p>
      <w:pPr>
        <w:numPr>
          <w:ilvl w:val="0"/>
          <w:numId w:val="1003"/>
        </w:numPr>
        <w:pStyle w:val="Compact"/>
      </w:pPr>
      <w:r>
        <w:rPr>
          <w:bCs/>
          <w:b/>
        </w:rPr>
        <w:t xml:space="preserve">Skills Gap Expansion:</w:t>
      </w:r>
      <w:r>
        <w:t xml:space="preserve"> </w:t>
      </w:r>
      <w:r>
        <w:t xml:space="preserve">With only 18% of UK geologists based in the North (vs. 67% South), Manchester offers untapped recruitment potential to scale our sales capacity.</w:t>
      </w:r>
    </w:p>
    <w:p>
      <w:pPr>
        <w:pStyle w:val="FirstParagraph"/>
      </w:pPr>
      <w:r>
        <w:t xml:space="preserve">The United Kingdom’s new Building Safety Act (2022) has also intensified demand for geologist-verified structural assessments, creating a £45M annual market opportunity in Manchester alone. Our recent partnership with the Manchester Geotechnical Forum will accelerate client acquisition through certified workshops—projected to generate £850k in incremental sales by Q1 2024.</w:t>
      </w:r>
    </w:p>
    <w:bookmarkEnd w:id="25"/>
    <w:bookmarkStart w:id="26" w:name="Xeb67c012f89f1d26dbe18b1afdc51a04c6ad788"/>
    <w:p>
      <w:pPr>
        <w:pStyle w:val="Heading2"/>
      </w:pPr>
      <w:r>
        <w:t xml:space="preserve">6. Conclusion: The Geologist as Sales Catalyst</w:t>
      </w:r>
    </w:p>
    <w:p>
      <w:pPr>
        <w:pStyle w:val="FirstParagraph"/>
      </w:pPr>
      <w:r>
        <w:t xml:space="preserve">This Sales Report unequivocally demonstrates that the Geologist is not merely a service provider but the primary catalyst for growth in Manchester, United Kingdom. Our regional sales performance directly correlates with geologist expertise deployment—each high-value contract secured through specialized geological insight. As Manchester transitions into its next phase of development, the demand for UK-based geologists will continue to outpace supply by 23% (per RICS data).</w:t>
      </w:r>
    </w:p>
    <w:p>
      <w:pPr>
        <w:pStyle w:val="BodyText"/>
      </w:pPr>
      <w:r>
        <w:t xml:space="preserve">Recommendation: Allocate 25% of our Q4 2023 sales budget specifically to Manchester geologist recruitment and training. The return on investment is quantifiable: every new Geologist hired in Manchester generates £187,000 in average annual sales. With infrastructure spending set to reach £6.3bn annually across Greater Manchester by 2025, the time for strategic investment in our Geologist workforce is now.</w:t>
      </w:r>
    </w:p>
    <w:p>
      <w:pPr>
        <w:pStyle w:val="BodyText"/>
      </w:pPr>
      <w:r>
        <w:rPr>
          <w:bCs/>
          <w:b/>
        </w:rPr>
        <w:t xml:space="preserve">Prepared By:</w:t>
      </w:r>
      <w:r>
        <w:t xml:space="preserve"> </w:t>
      </w:r>
      <w:r>
        <w:t xml:space="preserve">Sarah Jenkins, Head of Sales – Geological Services</w:t>
      </w:r>
      <w:r>
        <w:br/>
      </w:r>
      <w:r>
        <w:rPr>
          <w:bCs/>
          <w:b/>
        </w:rPr>
        <w:t xml:space="preserve">Contact:</w:t>
      </w:r>
      <w:r>
        <w:t xml:space="preserve"> </w:t>
      </w:r>
      <w:r>
        <w:t xml:space="preserve">s.jenkins@ukgeologyconsultants.co.uk | +44 (0)161 234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Manchester, United Kingdom</dc:title>
  <dc:creator/>
  <dc:language>en</dc:language>
  <cp:keywords/>
  <dcterms:created xsi:type="dcterms:W3CDTF">2026-07-23T22:56:01Z</dcterms:created>
  <dcterms:modified xsi:type="dcterms:W3CDTF">2026-07-23T22:56:01Z</dcterms:modified>
</cp:coreProperties>
</file>

<file path=docProps/custom.xml><?xml version="1.0" encoding="utf-8"?>
<Properties xmlns="http://schemas.openxmlformats.org/officeDocument/2006/custom-properties" xmlns:vt="http://schemas.openxmlformats.org/officeDocument/2006/docPropsVTypes"/>
</file>