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8" w:name="X0f97974efade286703d0100751937a79aa0fb0a"/>
    <w:p>
      <w:pPr>
        <w:pStyle w:val="Heading1"/>
      </w:pPr>
      <w:r>
        <w:t xml:space="preserve">Geologist Sales Performance Report: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Midwest Operations</w:t>
      </w:r>
      <w:r>
        <w:br/>
      </w:r>
      <w:r>
        <w:rPr>
          <w:bCs/>
          <w:b/>
        </w:rPr>
        <w:t xml:space="preserve">Prepared By:</w:t>
      </w:r>
      <w:r>
        <w:t xml:space="preserve"> </w:t>
      </w:r>
      <w:r>
        <w:t xml:space="preserve">GeoAnalytics Solutions, Chicago Office</w:t>
      </w:r>
    </w:p>
    <w:bookmarkStart w:id="20" w:name="i.-executive-summary"/>
    <w:p>
      <w:pPr>
        <w:pStyle w:val="Heading2"/>
      </w:pPr>
      <w:r>
        <w:t xml:space="preserve">I. Executive Summary</w:t>
      </w:r>
    </w:p>
    <w:p>
      <w:pPr>
        <w:pStyle w:val="FirstParagraph"/>
      </w:pPr>
      <w:r>
        <w:t xml:space="preserve">This Sales Report details the performance of geological service sales within the United States Chicago market for Q3 2023. The report demonstrates how strategic deployment of geologists has driven a 17% year-over-year revenue increase in our Midwest operations, with Chicago emerging as our highest-performing metropolitan hub. The integrated approach of field-experienced geologists engaging directly with clients has proven critical to capturing market share in complex urban infrastructure and environmental remediation sectors. This document establishes the indispensable role of the professional geologist in converting geological expertise into tangible sales outcomes across Chicago's unique subsurface landscape.</w:t>
      </w:r>
    </w:p>
    <w:bookmarkEnd w:id="20"/>
    <w:bookmarkStart w:id="21" w:name="X735eef9ecf892f8273cd38cba55e44f7001f4cb"/>
    <w:p>
      <w:pPr>
        <w:pStyle w:val="Heading2"/>
      </w:pPr>
      <w:r>
        <w:t xml:space="preserve">II. Market Context: Why Chicago Demands Specialized Geologist Engagement</w:t>
      </w:r>
    </w:p>
    <w:p>
      <w:pPr>
        <w:pStyle w:val="FirstParagraph"/>
      </w:pPr>
      <w:r>
        <w:t xml:space="preserve">Chicago's geological profile presents both challenges and opportunities for sales success. As a city built on glacial deposits, lacustrine clays, and complex bedrock configurations, every development project requires precise subsurface analysis. The United States Geological Survey (USGS) identifies Chicago as having one of the most variable soil conditions in the nation—requiring geologists to translate technical findings into client-specific value propositions. Our sales strategy hinges on deploying field-verified geologists who understand that a standard "off-the-shelf" solution fails 73% of Chicago-based projects (per our internal client survey). This localized expertise directly correlates with sales conversion rates: projects where a dedicated geologist led the consultation achieved 42% higher close rates than non-specialized teams.</w:t>
      </w:r>
    </w:p>
    <w:bookmarkEnd w:id="21"/>
    <w:bookmarkStart w:id="22" w:name="X5adf143c21ebd3cb0ddcdc2ec2ae4cd7740004a"/>
    <w:p>
      <w:pPr>
        <w:pStyle w:val="Heading2"/>
      </w:pPr>
      <w:r>
        <w:t xml:space="preserve">III. Sales Performance by Geologist Specialization</w:t>
      </w:r>
    </w:p>
    <w:p>
      <w:pPr>
        <w:pStyle w:val="FirstParagraph"/>
      </w:pPr>
      <w:r>
        <w:t xml:space="preserve">Geologist Specialization</w:t>
      </w:r>
    </w:p>
    <w:p>
      <w:pPr>
        <w:pStyle w:val="BodyText"/>
      </w:pPr>
      <w:r>
        <w:t xml:space="preserve">Q3 Sales Volume ($)</w:t>
      </w:r>
    </w:p>
    <w:p>
      <w:pPr>
        <w:pStyle w:val="BodyText"/>
      </w:pPr>
      <w:r>
        <w:t xml:space="preserve">% Growth vs Q2</w:t>
      </w:r>
    </w:p>
    <w:p>
      <w:pPr>
        <w:pStyle w:val="BodyText"/>
      </w:pPr>
      <w:r>
        <w:t xml:space="preserve">Key Chicago Projects</w:t>
      </w:r>
    </w:p>
    <w:p>
      <w:pPr>
        <w:pStyle w:val="BodyText"/>
      </w:pPr>
      <w:r>
        <w:t xml:space="preserve">Urban Infrastructure Geologist</w:t>
      </w:r>
    </w:p>
    <w:p>
      <w:pPr>
        <w:pStyle w:val="BodyText"/>
      </w:pPr>
      <w:r>
        <w:t xml:space="preserve">$1.8M</w:t>
      </w:r>
    </w:p>
    <w:p>
      <w:pPr>
        <w:pStyle w:val="BodyText"/>
      </w:pPr>
      <w:r>
        <w:t xml:space="preserve">+23%</w:t>
      </w:r>
    </w:p>
    <w:p>
      <w:pPr>
        <w:pStyle w:val="BodyText"/>
      </w:pPr>
      <w:r>
        <w:t xml:space="preserve">Millennium Park Utilities Upgrade, O'Hare Expansion Phase 3</w:t>
      </w:r>
    </w:p>
    <w:p>
      <w:pPr>
        <w:pStyle w:val="BodyText"/>
      </w:pPr>
      <w:r>
        <w:t xml:space="preserve">Environmental Remediation Geologist</w:t>
      </w:r>
    </w:p>
    <w:p>
      <w:pPr>
        <w:pStyle w:val="BodyText"/>
      </w:pPr>
      <w:r>
        <w:t xml:space="preserve">$1.4M</w:t>
      </w:r>
    </w:p>
    <w:p>
      <w:pPr>
        <w:pStyle w:val="BodyText"/>
      </w:pPr>
      <w:r>
        <w:br/>
      </w:r>
      <w:r>
        <w:t xml:space="preserve">(+19%)</w:t>
      </w:r>
      <w:r>
        <w:br/>
      </w:r>
      <w:r>
        <w:t xml:space="preserve">*Major EPA site remediation win*</w:t>
      </w:r>
    </w:p>
    <w:p>
      <w:pPr>
        <w:pStyle w:val="BodyText"/>
      </w:pPr>
      <w:r>
        <w:t xml:space="preserve">Geotechnical Engineering Geologist</w:t>
      </w:r>
    </w:p>
    <w:p>
      <w:pPr>
        <w:pStyle w:val="BodyText"/>
      </w:pPr>
      <w:r>
        <w:t xml:space="preserve">$2.1M</w:t>
      </w:r>
    </w:p>
    <w:p>
      <w:pPr>
        <w:pStyle w:val="BodyText"/>
      </w:pPr>
      <w:r>
        <w:t xml:space="preserve">+31%</w:t>
      </w:r>
    </w:p>
    <w:p>
      <w:pPr>
        <w:pStyle w:val="BodyText"/>
      </w:pPr>
      <w:r>
        <w:t xml:space="preserve">780 Lake Shore Drive Foundation Assessment, Union Station Redevelopment</w:t>
      </w:r>
    </w:p>
    <w:p>
      <w:pPr>
        <w:pStyle w:val="BodyText"/>
      </w:pPr>
      <w:r>
        <w:t xml:space="preserve">The data reveals a clear pattern: geologists with Chicago-specific case studies (e.g., mitigating sinkhole risks in clay-rich neighborhoods or navigating the Chicago River floodplain) generate significantly higher sales velocity. Notably, our Environmental Remediation Geologist secured a $1.4M contract with a major chemical manufacturer after demonstrating localized knowledge of historical industrial contamination patterns in South Side Chicago—proving that domain expertise directly translates to revenue.</w:t>
      </w:r>
    </w:p>
    <w:bookmarkEnd w:id="22"/>
    <w:bookmarkStart w:id="23" w:name="Xffffe6f6ff5956c67b731d0895e83710ca2f762"/>
    <w:p>
      <w:pPr>
        <w:pStyle w:val="Heading2"/>
      </w:pPr>
      <w:r>
        <w:t xml:space="preserve">IV. Client Success Story: Transforming Challenges into Sales Opportunities</w:t>
      </w:r>
    </w:p>
    <w:p>
      <w:pPr>
        <w:pStyle w:val="FirstParagraph"/>
      </w:pPr>
      <w:r>
        <w:t xml:space="preserve">A pivotal example occurred during the downtown infrastructure project at 500 N Michigan Avenue. The client (a major real estate developer) faced a $450K budget overrun due to unexpected bedrock variations uncovered during excavation. Our Chicago-based Geologist, Dr. Elena Rodriguez, immediately deployed on-site, leveraging her 12 years of experience with the region's Pleistocene deposits to reconfigure the foundation design—saving the client $280K in potential rework costs. This crisis management not only secured a $75K service contract for our geologist but also generated two new referrals from the developer to other Chicago construction firms. The client later stated: "Your geologist didn't just solve a problem—we gained a trusted advisor for all our Chicago projects."</w:t>
      </w:r>
    </w:p>
    <w:bookmarkEnd w:id="23"/>
    <w:bookmarkStart w:id="24" w:name="Xb5f0010db5ea225508959afa3f7308a756679d1"/>
    <w:p>
      <w:pPr>
        <w:pStyle w:val="Heading2"/>
      </w:pPr>
      <w:r>
        <w:t xml:space="preserve">V. Chicago-Specific Market Challenges &amp; Sales Strategies</w:t>
      </w:r>
    </w:p>
    <w:p>
      <w:pPr>
        <w:pStyle w:val="FirstParagraph"/>
      </w:pPr>
      <w:r>
        <w:t xml:space="preserve">Our sales team identified three key market barriers unique to United States Chicago:</w:t>
      </w:r>
    </w:p>
    <w:p>
      <w:pPr>
        <w:numPr>
          <w:ilvl w:val="0"/>
          <w:numId w:val="1001"/>
        </w:numPr>
        <w:pStyle w:val="Compact"/>
      </w:pPr>
      <w:r>
        <w:rPr>
          <w:bCs/>
          <w:b/>
        </w:rPr>
        <w:t xml:space="preserve">Regulatory Complexity:</w:t>
      </w:r>
      <w:r>
        <w:t xml:space="preserve"> </w:t>
      </w:r>
      <w:r>
        <w:t xml:space="preserve">City ordinances require geologists to verify subsurface conditions for all construction above 3 stories. Our sales cycle shortened by 40% after geologists began including regulatory compliance checklists in initial consultations.</w:t>
      </w:r>
    </w:p>
    <w:p>
      <w:pPr>
        <w:numPr>
          <w:ilvl w:val="0"/>
          <w:numId w:val="1001"/>
        </w:numPr>
        <w:pStyle w:val="Compact"/>
      </w:pPr>
      <w:r>
        <w:rPr>
          <w:bCs/>
          <w:b/>
        </w:rPr>
        <w:t xml:space="preserve">Competition with Municipal Resources:</w:t>
      </w:r>
      <w:r>
        <w:t xml:space="preserve"> </w:t>
      </w:r>
      <w:r>
        <w:t xml:space="preserve">The Chicago Department of Environment offers basic soil analysis at low cost. Sales strategy shifted to emphasize our geologist's ability to provide predictive modeling (e.g., "Will this soil expand during Chicago's wet winters?") that city reports cannot deliver.</w:t>
      </w:r>
    </w:p>
    <w:p>
      <w:pPr>
        <w:numPr>
          <w:ilvl w:val="0"/>
          <w:numId w:val="1001"/>
        </w:numPr>
        <w:pStyle w:val="Compact"/>
      </w:pPr>
      <w:r>
        <w:rPr>
          <w:bCs/>
          <w:b/>
        </w:rPr>
        <w:t xml:space="preserve">Seasonal Project Cycles:</w:t>
      </w:r>
      <w:r>
        <w:t xml:space="preserve"> </w:t>
      </w:r>
      <w:r>
        <w:t xml:space="preserve">Winter construction halts in Chicago create sales slumps. Our geologists now lead seasonal workshops on "Winter-Ready Subsurface Planning" (attended by 92% of key clients), turning downtime into lead generation opportunities.</w:t>
      </w:r>
    </w:p>
    <w:bookmarkEnd w:id="24"/>
    <w:bookmarkStart w:id="25" w:name="X0e72b11d96b3fa35973244a3ac8f3dac38fb644"/>
    <w:p>
      <w:pPr>
        <w:pStyle w:val="Heading2"/>
      </w:pPr>
      <w:r>
        <w:t xml:space="preserve">VI. The Geologist as Sales Catalyst: Quantifiable Impact</w:t>
      </w:r>
    </w:p>
    <w:p>
      <w:pPr>
        <w:pStyle w:val="FirstParagraph"/>
      </w:pPr>
      <w:r>
        <w:t xml:space="preserve">Beyond the numbers, the geologist's role has fundamentally reshaped our sales methodology in Chicago. Where sales reps once relied on technical brochures, today's closing process requires a geologist to join client meetings to:</w:t>
      </w:r>
    </w:p>
    <w:p>
      <w:pPr>
        <w:numPr>
          <w:ilvl w:val="0"/>
          <w:numId w:val="1002"/>
        </w:numPr>
        <w:pStyle w:val="Compact"/>
      </w:pPr>
      <w:r>
        <w:t xml:space="preserve">Interpret site-specific geological hazards (e.g., "Your building plot sits atop a former lakebed—this is why your current contractor's plan will fail")</w:t>
      </w:r>
    </w:p>
    <w:p>
      <w:pPr>
        <w:numPr>
          <w:ilvl w:val="0"/>
          <w:numId w:val="1002"/>
        </w:numPr>
        <w:pStyle w:val="Compact"/>
      </w:pPr>
      <w:r>
        <w:t xml:space="preserve">Map subsurface challenges onto the client's project timeline and budget</w:t>
      </w:r>
    </w:p>
    <w:p>
      <w:pPr>
        <w:numPr>
          <w:ilvl w:val="0"/>
          <w:numId w:val="1002"/>
        </w:numPr>
        <w:pStyle w:val="Compact"/>
      </w:pPr>
      <w:r>
        <w:t xml:space="preserve">Build credibility through localized knowledge ("I've worked on 27 sites in the 60601 zip code—we know exactly what to expect here")</w:t>
      </w:r>
    </w:p>
    <w:p>
      <w:pPr>
        <w:pStyle w:val="FirstParagraph"/>
      </w:pPr>
      <w:r>
        <w:t xml:space="preserve">This approach has elevated our Chicago sales team from a 58% win rate (2021) to a 79% win rate (Q3 2023). Crucially, client retention rates for geologist-engaged accounts are now at 94%—compared to the industry average of 68%. As one long-term client noted: "We don't just buy services; we buy Chicago's geological intelligence. That's why we consistently choose your geologists."</w:t>
      </w:r>
    </w:p>
    <w:bookmarkEnd w:id="25"/>
    <w:bookmarkStart w:id="26" w:name="X5422a7b737d40095144583fe508669a35a255d5"/>
    <w:p>
      <w:pPr>
        <w:pStyle w:val="Heading2"/>
      </w:pPr>
      <w:r>
        <w:t xml:space="preserve">VII. Strategic Recommendations for United States Chicago Operations</w:t>
      </w:r>
    </w:p>
    <w:p>
      <w:pPr>
        <w:numPr>
          <w:ilvl w:val="0"/>
          <w:numId w:val="1003"/>
        </w:numPr>
        <w:pStyle w:val="Compact"/>
      </w:pPr>
      <w:r>
        <w:rPr>
          <w:bCs/>
          <w:b/>
        </w:rPr>
        <w:t xml:space="preserve">Geologist Co-Location Program:</w:t>
      </w:r>
      <w:r>
        <w:t xml:space="preserve"> </w:t>
      </w:r>
      <w:r>
        <w:t xml:space="preserve">Increase on-site geologist presence in downtown Chicago by 30% to reduce response times for urgent projects (currently 48-hour average—industry standard is 72 hours).</w:t>
      </w:r>
    </w:p>
    <w:p>
      <w:pPr>
        <w:numPr>
          <w:ilvl w:val="0"/>
          <w:numId w:val="1003"/>
        </w:numPr>
        <w:pStyle w:val="Compact"/>
      </w:pPr>
      <w:r>
        <w:rPr>
          <w:bCs/>
          <w:b/>
        </w:rPr>
        <w:t xml:space="preserve">Chicago Geological Database:</w:t>
      </w:r>
      <w:r>
        <w:t xml:space="preserve"> </w:t>
      </w:r>
      <w:r>
        <w:t xml:space="preserve">Invest $150K in a proprietary digital map of historical Chicago subsurface data, allowing geologists to instantly reference past project challenges.</w:t>
      </w:r>
    </w:p>
    <w:p>
      <w:pPr>
        <w:numPr>
          <w:ilvl w:val="0"/>
          <w:numId w:val="1003"/>
        </w:numPr>
        <w:pStyle w:val="Compact"/>
      </w:pPr>
      <w:r>
        <w:rPr>
          <w:bCs/>
          <w:b/>
        </w:rPr>
        <w:t xml:space="preserve">Cross-Training Initiative:</w:t>
      </w:r>
      <w:r>
        <w:t xml:space="preserve"> </w:t>
      </w:r>
      <w:r>
        <w:t xml:space="preserve">Train all sales representatives in basic geology (e.g., "Reading Soil Layers") to facilitate more informed client conversations with our geologist team.</w:t>
      </w:r>
    </w:p>
    <w:bookmarkEnd w:id="26"/>
    <w:bookmarkStart w:id="27" w:name="viii.-conclusion"/>
    <w:p>
      <w:pPr>
        <w:pStyle w:val="Heading2"/>
      </w:pPr>
      <w:r>
        <w:t xml:space="preserve">VIII. Conclusion</w:t>
      </w:r>
    </w:p>
    <w:p>
      <w:pPr>
        <w:pStyle w:val="FirstParagraph"/>
      </w:pPr>
      <w:r>
        <w:t xml:space="preserve">This Sales Report unequivocally demonstrates that the professional geologist is not merely a technical resource but the central driver of sales success in United States Chicago. The city's complex geological reality demands local expertise that translates directly into revenue growth, client trust, and competitive differentiation. As we enter Q4 2023, our focus remains on leveraging Chicago's unique subsurface challenges to position every geologist as a strategic sales asset—proving that in the high-stakes market of Chicago construction and environmental management, geological insight is the ultimate competitive advantage.</w:t>
      </w:r>
    </w:p>
    <w:p>
      <w:pPr>
        <w:pStyle w:val="BodyText"/>
      </w:pPr>
      <w:r>
        <w:rPr>
          <w:bCs/>
          <w:b/>
        </w:rPr>
        <w:t xml:space="preserve">Appendix:</w:t>
      </w:r>
      <w:r>
        <w:t xml:space="preserve"> </w:t>
      </w:r>
      <w:r>
        <w:t xml:space="preserve">87% of client satisfaction surveys cite "geologist's understanding of Chicago-specific challenges" as their top reason for renewal (2023 Customer Experience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Chicago Market Analysis</dc:title>
  <dc:creator/>
  <dc:language>en</dc:language>
  <cp:keywords/>
  <dcterms:created xsi:type="dcterms:W3CDTF">2026-07-23T22:55:33Z</dcterms:created>
  <dcterms:modified xsi:type="dcterms:W3CDTF">2026-07-23T22:55:33Z</dcterms:modified>
</cp:coreProperties>
</file>

<file path=docProps/custom.xml><?xml version="1.0" encoding="utf-8"?>
<Properties xmlns="http://schemas.openxmlformats.org/officeDocument/2006/custom-properties" xmlns:vt="http://schemas.openxmlformats.org/officeDocument/2006/docPropsVTypes"/>
</file>