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r>
        <w:t xml:space="preserve"> </w:t>
      </w:r>
      <w:r>
        <w:t xml:space="preserve">Analysis</w:t>
      </w:r>
    </w:p>
    <w:bookmarkStart w:id="30" w:name="X063d4276af03b4eaf99091ee7727d2fdd366e57"/>
    <w:p>
      <w:pPr>
        <w:pStyle w:val="Heading1"/>
      </w:pPr>
      <w:r>
        <w:t xml:space="preserve">Sales Report: Geologist Service Demand and Market Performance in Vietnam Ho Chi Minh City</w:t>
      </w:r>
    </w:p>
    <w:bookmarkStart w:id="20" w:name="introduction"/>
    <w:p>
      <w:pPr>
        <w:pStyle w:val="Heading2"/>
      </w:pPr>
      <w:r>
        <w:t xml:space="preserve">Introduction</w:t>
      </w:r>
    </w:p>
    <w:p>
      <w:pPr>
        <w:pStyle w:val="FirstParagraph"/>
      </w:pPr>
      <w:r>
        <w:t xml:space="preserve">This comprehensive Sales Report details the current market dynamics, performance metrics, and strategic outlook for Geologist services within Vietnam Ho Chi Minh City. As the economic engine of Southern Vietnam, Ho Chi Minh City (HCMC) presents a unique convergence of rapid urbanization, infrastructure expansion, and mineral resource exploration that creates exceptional demand for specialized geological expertise. This report analyzes sales data from Q1-Q3 2023 to inform strategic decisions for our geology service division operating in this critical market.</w:t>
      </w:r>
    </w:p>
    <w:bookmarkEnd w:id="20"/>
    <w:bookmarkStart w:id="21" w:name="X5a49c5f3f69a03acbdfc00669d76c0195909672"/>
    <w:p>
      <w:pPr>
        <w:pStyle w:val="Heading2"/>
      </w:pPr>
      <w:r>
        <w:t xml:space="preserve">Market Context: Geologist Services in Vietnam Ho Chi Minh City</w:t>
      </w:r>
    </w:p>
    <w:p>
      <w:pPr>
        <w:pStyle w:val="FirstParagraph"/>
      </w:pPr>
      <w:r>
        <w:t xml:space="preserve">HCMC's position as Vietnam's commercial capital drives unprecedented construction activity, with over 450 major infrastructure projects underway or planned. This growth directly correlates with surging demand for Geologist professionals who provide essential services including site investigations, soil stability assessments, and mineral resource evaluations. The Vietnam Ministry of Natural Resources and Environment (MONRE) reports a 32% year-over-year increase in geological survey contracts issued to private firms in HCMC alone during 2023. Our sales data confirms this trend, with Geologist service inquiries increasing by 41% compared to the same period last year.</w:t>
      </w:r>
    </w:p>
    <w:bookmarkEnd w:id="21"/>
    <w:bookmarkStart w:id="22" w:name="current-sales-performance-q1-q3-2023"/>
    <w:p>
      <w:pPr>
        <w:pStyle w:val="Heading2"/>
      </w:pPr>
      <w:r>
        <w:t xml:space="preserve">Current Sales Performance (Q1-Q3 2023)</w:t>
      </w:r>
    </w:p>
    <w:p>
      <w:pPr>
        <w:pStyle w:val="FirstParagraph"/>
      </w:pPr>
      <w:r>
        <w:t xml:space="preserve">Our HCMC operations achieved significant milestones in the geology services sector:</w:t>
      </w:r>
    </w:p>
    <w:p>
      <w:pPr>
        <w:numPr>
          <w:ilvl w:val="0"/>
          <w:numId w:val="1001"/>
        </w:numPr>
        <w:pStyle w:val="Compact"/>
      </w:pPr>
      <w:r>
        <w:rPr>
          <w:bCs/>
          <w:b/>
        </w:rPr>
        <w:t xml:space="preserve">Revenue Growth</w:t>
      </w:r>
      <w:r>
        <w:t xml:space="preserve">: Total sales revenue for Geologist services reached $1.85M, representing a 37% increase from 2022. This growth outpaces the national average for geological services by 18 percentage points.</w:t>
      </w:r>
    </w:p>
    <w:p>
      <w:pPr>
        <w:numPr>
          <w:ilvl w:val="0"/>
          <w:numId w:val="1001"/>
        </w:numPr>
        <w:pStyle w:val="Compact"/>
      </w:pPr>
      <w:r>
        <w:rPr>
          <w:bCs/>
          <w:b/>
        </w:rPr>
        <w:t xml:space="preserve">Project Volume</w:t>
      </w:r>
      <w:r>
        <w:t xml:space="preserve">: Secured 47 new contracts with construction firms (including major developers like Vingroup and Sun Group), up from 33 in Q1-Q3 2022. Average contract value increased to $40,500 per project.</w:t>
      </w:r>
    </w:p>
    <w:p>
      <w:pPr>
        <w:numPr>
          <w:ilvl w:val="0"/>
          <w:numId w:val="1001"/>
        </w:numPr>
        <w:pStyle w:val="Compact"/>
      </w:pPr>
      <w:r>
        <w:rPr>
          <w:bCs/>
          <w:b/>
        </w:rPr>
        <w:t xml:space="preserve">Client Retention</w:t>
      </w:r>
      <w:r>
        <w:t xml:space="preserve">: Achieved 89% client retention rate among existing Geologist service contracts, with key accounts expanding scope to include environmental risk assessments alongside traditional geological surveys.</w:t>
      </w:r>
    </w:p>
    <w:p>
      <w:pPr>
        <w:numPr>
          <w:ilvl w:val="0"/>
          <w:numId w:val="1001"/>
        </w:numPr>
        <w:pStyle w:val="Compact"/>
      </w:pPr>
      <w:r>
        <w:rPr>
          <w:bCs/>
          <w:b/>
        </w:rPr>
        <w:t xml:space="preserve">Market Penetration</w:t>
      </w:r>
      <w:r>
        <w:t xml:space="preserve">: Captured 17% market share in HCMC's commercial geological survey segment – the highest among foreign geology service providers.</w:t>
      </w:r>
    </w:p>
    <w:bookmarkEnd w:id="22"/>
    <w:bookmarkStart w:id="26" w:name="key-projects-driving-sales-success"/>
    <w:p>
      <w:pPr>
        <w:pStyle w:val="Heading2"/>
      </w:pPr>
      <w:r>
        <w:t xml:space="preserve">Key Projects Driving Sales Success</w:t>
      </w:r>
    </w:p>
    <w:p>
      <w:pPr>
        <w:pStyle w:val="FirstParagraph"/>
      </w:pPr>
      <w:r>
        <w:t xml:space="preserve">Several landmark projects exemplify our Geologist service value proposition in Vietnam Ho Chi Minh City:</w:t>
      </w:r>
    </w:p>
    <w:bookmarkStart w:id="23" w:name="saigon-skyline-tower-complex-district-1"/>
    <w:p>
      <w:pPr>
        <w:pStyle w:val="Heading3"/>
      </w:pPr>
      <w:r>
        <w:t xml:space="preserve">1. Saigon Skyline Tower Complex (District 1)</w:t>
      </w:r>
    </w:p>
    <w:p>
      <w:pPr>
        <w:pStyle w:val="FirstParagraph"/>
      </w:pPr>
      <w:r>
        <w:t xml:space="preserve">This $450M luxury development required specialized soil mechanics analysis due to HCMC's high water table and soft sediment conditions. Our Geologist team identified critical liquefaction risks early, saving the client an estimated $8.2M in potential foundation redesign costs. The project generated a $142,000 contract and resulted in a 3-year service agreement for ongoing geotechnical monitoring.</w:t>
      </w:r>
    </w:p>
    <w:bookmarkEnd w:id="23"/>
    <w:bookmarkStart w:id="24" w:name="X3f4159faeef5ec3eb2fe235a8a2caf226d77d39"/>
    <w:p>
      <w:pPr>
        <w:pStyle w:val="Heading3"/>
      </w:pPr>
      <w:r>
        <w:t xml:space="preserve">2. Metro Line 4 Extension (HCMC Urban Rail Project)</w:t>
      </w:r>
    </w:p>
    <w:p>
      <w:pPr>
        <w:pStyle w:val="FirstParagraph"/>
      </w:pPr>
      <w:r>
        <w:t xml:space="preserve">As part of Vietnam's largest urban transit initiative, our Geologist team conducted detailed subsurface investigations along the entire 18km route. We discovered previously uncharted underground water channels that altered tunneling plans, preventing potential flooding incidents. This $287,000 project secured a strategic partnership with the HCMC Metro Corporation for future metro line assessments.</w:t>
      </w:r>
    </w:p>
    <w:bookmarkEnd w:id="24"/>
    <w:bookmarkStart w:id="25" w:name="Xf6d334b22b587b222047408599705c87570a37e"/>
    <w:p>
      <w:pPr>
        <w:pStyle w:val="Heading3"/>
      </w:pPr>
      <w:r>
        <w:t xml:space="preserve">3. Biên Hòa Industrial Zone Expansion (90km from HCMC)</w:t>
      </w:r>
    </w:p>
    <w:p>
      <w:pPr>
        <w:pStyle w:val="FirstParagraph"/>
      </w:pPr>
      <w:r>
        <w:t xml:space="preserve">Our Geologist services evaluated 25 square kilometers of land for industrial development, identifying mineral deposits that could be repurposed as construction aggregate. This $76,000 assessment directly contributed to a $12M cost saving in material procurement for the client (a leading Vietnamese industrial developer).</w:t>
      </w:r>
    </w:p>
    <w:bookmarkEnd w:id="25"/>
    <w:bookmarkEnd w:id="26"/>
    <w:bookmarkStart w:id="27" w:name="market-challenges-and-opportunities"/>
    <w:p>
      <w:pPr>
        <w:pStyle w:val="Heading2"/>
      </w:pPr>
      <w:r>
        <w:t xml:space="preserve">Market Challenges and Opportunities</w:t>
      </w:r>
    </w:p>
    <w:p>
      <w:pPr>
        <w:pStyle w:val="FirstParagraph"/>
      </w:pPr>
      <w:r>
        <w:t xml:space="preserve">Despite strong growth, our Sales Report identifies critical challenges requiring strategic adaptation:</w:t>
      </w:r>
    </w:p>
    <w:p>
      <w:pPr>
        <w:numPr>
          <w:ilvl w:val="0"/>
          <w:numId w:val="1002"/>
        </w:numPr>
        <w:pStyle w:val="Compact"/>
      </w:pPr>
      <w:r>
        <w:rPr>
          <w:bCs/>
          <w:b/>
        </w:rPr>
        <w:t xml:space="preserve">Local Competition</w:t>
      </w:r>
      <w:r>
        <w:t xml:space="preserve">: Domestic geological firms now offer 15-20% lower pricing. We're countering by emphasizing our international standards and advanced equipment access (e.g., ground-penetrating radar systems unavailable locally).</w:t>
      </w:r>
    </w:p>
    <w:p>
      <w:pPr>
        <w:numPr>
          <w:ilvl w:val="0"/>
          <w:numId w:val="1002"/>
        </w:numPr>
        <w:pStyle w:val="Compact"/>
      </w:pPr>
      <w:r>
        <w:rPr>
          <w:bCs/>
          <w:b/>
        </w:rPr>
        <w:t xml:space="preserve">Regulatory Complexity</w:t>
      </w:r>
      <w:r>
        <w:t xml:space="preserve">: Vietnam's evolving environmental regulations require Geologist services to include new compliance elements. We've trained 120% of HCMC field staff on MONRE Circular 16/2023 for geological projects.</w:t>
      </w:r>
    </w:p>
    <w:p>
      <w:pPr>
        <w:numPr>
          <w:ilvl w:val="0"/>
          <w:numId w:val="1002"/>
        </w:numPr>
        <w:pStyle w:val="Compact"/>
      </w:pPr>
      <w:r>
        <w:rPr>
          <w:bCs/>
          <w:b/>
        </w:rPr>
        <w:t xml:space="preserve">Talent Acquisition</w:t>
      </w:r>
      <w:r>
        <w:t xml:space="preserve">: Only 8% of Vietnamese geologists possess international certification needed for high-value contracts. Our solution: Partnering with Ho Chi Minh City University of Geology to sponsor specialized training programs, yielding a 40% increase in certified local staff.</w:t>
      </w:r>
    </w:p>
    <w:bookmarkEnd w:id="27"/>
    <w:bookmarkStart w:id="28" w:name="Xf540a9d72113c367da491bbae50b497ea2078a2"/>
    <w:p>
      <w:pPr>
        <w:pStyle w:val="Heading2"/>
      </w:pPr>
      <w:r>
        <w:t xml:space="preserve">Strategic Recommendations for Geologist Service Growth</w:t>
      </w:r>
    </w:p>
    <w:p>
      <w:pPr>
        <w:pStyle w:val="FirstParagraph"/>
      </w:pPr>
      <w:r>
        <w:t xml:space="preserve">To capitalize on Vietnam Ho Chi Minh City's geological market potential, we recommend three immediate actions:</w:t>
      </w:r>
    </w:p>
    <w:p>
      <w:pPr>
        <w:numPr>
          <w:ilvl w:val="0"/>
          <w:numId w:val="1003"/>
        </w:numPr>
        <w:pStyle w:val="Compact"/>
      </w:pPr>
      <w:r>
        <w:rPr>
          <w:bCs/>
          <w:b/>
        </w:rPr>
        <w:t xml:space="preserve">Localized Technology Integration</w:t>
      </w:r>
      <w:r>
        <w:t xml:space="preserve">: Deploy AI-powered subsurface analysis tools tailored to HCMC's alluvial soil conditions. This reduces survey time by 35% while increasing data accuracy – a key selling point for developers facing tight construction schedules.</w:t>
      </w:r>
    </w:p>
    <w:p>
      <w:pPr>
        <w:numPr>
          <w:ilvl w:val="0"/>
          <w:numId w:val="1003"/>
        </w:numPr>
        <w:pStyle w:val="Compact"/>
      </w:pPr>
      <w:r>
        <w:rPr>
          <w:bCs/>
          <w:b/>
        </w:rPr>
        <w:t xml:space="preserve">Government Partnership Program</w:t>
      </w:r>
      <w:r>
        <w:t xml:space="preserve">: Develop a dedicated service package for MONRE's National Geological Survey initiative. Targeting HCMC's urban planning department could secure $500K+ in annual government contracts.</w:t>
      </w:r>
    </w:p>
    <w:p>
      <w:pPr>
        <w:numPr>
          <w:ilvl w:val="0"/>
          <w:numId w:val="1003"/>
        </w:numPr>
        <w:pStyle w:val="Compact"/>
      </w:pPr>
      <w:r>
        <w:rPr>
          <w:bCs/>
          <w:b/>
        </w:rPr>
        <w:t xml:space="preserve">Regional Expansion Hub</w:t>
      </w:r>
      <w:r>
        <w:t xml:space="preserve">: Establish a secondary operations center in HCMC's new economic zone (Nhơn Trạch) to serve both city projects and neighboring industrial provinces, capturing 25% of regional demand within 18 months.</w:t>
      </w:r>
    </w:p>
    <w:bookmarkEnd w:id="28"/>
    <w:bookmarkStart w:id="29" w:name="Xc1607bd740cc9f4090d762af2cb41436e1872b3"/>
    <w:p>
      <w:pPr>
        <w:pStyle w:val="Heading2"/>
      </w:pPr>
      <w:r>
        <w:t xml:space="preserve">Conclusion: Geologist as Strategic Asset in Vietnam Ho Chi Minh City</w:t>
      </w:r>
    </w:p>
    <w:p>
      <w:pPr>
        <w:pStyle w:val="FirstParagraph"/>
      </w:pPr>
      <w:r>
        <w:t xml:space="preserve">The Sales Report demonstrates that Geologist services have evolved from technical support functions to strategic business differentiators in Vietnam Ho Chi Minh City's development landscape. With infrastructure investment projected to reach $6.8B annually by 2025, the demand for high-value geological expertise will continue accelerating. Our market position – combining global standards with localized knowledge – places us perfectly to lead this growth trajectory.</w:t>
      </w:r>
    </w:p>
    <w:p>
      <w:pPr>
        <w:pStyle w:val="BodyText"/>
      </w:pPr>
      <w:r>
        <w:t xml:space="preserve">Immediate next steps include finalizing the HCMC Urban Planning Department partnership agreement and launching our certified training program in Q4 2023. We project 55% revenue growth for Geologist services in Vietnam Ho Chi Minh City by year-end, driven by these strategic initiatives. The data is unequivocal: In the rapidly transforming economic environment of Vietnam Ho Chi Minh City, the right Geologist partner isn't just valuable – they're essential to project success and sustainable growth.</w:t>
      </w:r>
    </w:p>
    <w:p>
      <w:pPr>
        <w:pStyle w:val="BodyText"/>
      </w:pPr>
      <w:r>
        <w:rPr>
          <w:bCs/>
          <w:b/>
        </w:rPr>
        <w:t xml:space="preserve">Prepared for:</w:t>
      </w:r>
      <w:r>
        <w:t xml:space="preserve"> </w:t>
      </w:r>
      <w:r>
        <w:t xml:space="preserve">International Geological Services Division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Ho Chi Minh City, Vietnam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Vietnam Ho Chi Minh City Market Analysis</dc:title>
  <dc:creator/>
  <dc:language>en</dc:language>
  <cp:keywords/>
  <dcterms:created xsi:type="dcterms:W3CDTF">2026-07-24T11:38:43Z</dcterms:created>
  <dcterms:modified xsi:type="dcterms:W3CDTF">2026-07-24T11:38:43Z</dcterms:modified>
</cp:coreProperties>
</file>

<file path=docProps/custom.xml><?xml version="1.0" encoding="utf-8"?>
<Properties xmlns="http://schemas.openxmlformats.org/officeDocument/2006/custom-properties" xmlns:vt="http://schemas.openxmlformats.org/officeDocument/2006/docPropsVTypes"/>
</file>