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Geology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7" w:name="X2c70aedb3db96269ea32484b30b043f2ec6d627"/>
    <w:p>
      <w:pPr>
        <w:pStyle w:val="Heading1"/>
      </w:pPr>
      <w:r>
        <w:t xml:space="preserve">Quarterly Sales Report: Geological Consulting Services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African Geoscience Solutions (AGS)</w:t>
      </w:r>
      <w:r>
        <w:br/>
      </w:r>
      <w:r>
        <w:rPr>
          <w:bCs/>
          <w:b/>
        </w:rPr>
        <w:t xml:space="preserve">Prepared By:</w:t>
      </w:r>
      <w:r>
        <w:t xml:space="preserve"> </w:t>
      </w:r>
      <w:r>
        <w:t xml:space="preserve">Sales &amp; Business Development Department</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geological services division operating in Zimbabwe Harare. The period witnessed significant growth across mineral exploration, environmental assessment, and resource evaluation contracts, driven by strategic initiatives executed by our lead Geologist team. With Zimbabwe Harare serving as our operational hub for southern Africa, we achieved a 22% year-over-year revenue increase totaling USD $1.85 million—exceeding targets by 17%. This success underscores the critical role of expert geologists in unlocking Zimbabwe's mineral potential and positions us firmly as the preferred geological partner in Harare's thriving mining ecosystem.</w:t>
      </w:r>
    </w:p>
    <w:bookmarkEnd w:id="20"/>
    <w:bookmarkStart w:id="21" w:name="key-sales-performance-metrics"/>
    <w:p>
      <w:pPr>
        <w:pStyle w:val="Heading2"/>
      </w:pPr>
      <w:r>
        <w:t xml:space="preserve">Key Sales Performance Metrics</w:t>
      </w:r>
    </w:p>
    <w:p>
      <w:pPr>
        <w:pStyle w:val="FirstParagraph"/>
      </w:pPr>
      <w:r>
        <w:t xml:space="preserve">Service Category</w:t>
      </w:r>
    </w:p>
    <w:p>
      <w:pPr>
        <w:pStyle w:val="BodyText"/>
      </w:pPr>
      <w:r>
        <w:t xml:space="preserve">Q3 2023 Revenue (USD)</w:t>
      </w:r>
    </w:p>
    <w:p>
      <w:pPr>
        <w:pStyle w:val="BodyText"/>
      </w:pPr>
      <w:r>
        <w:t xml:space="preserve">% of Total Revenue</w:t>
      </w:r>
    </w:p>
    <w:p>
      <w:pPr>
        <w:pStyle w:val="BodyText"/>
      </w:pPr>
      <w:r>
        <w:t xml:space="preserve">YoY Growth</w:t>
      </w:r>
    </w:p>
    <w:p>
      <w:pPr>
        <w:pStyle w:val="BodyText"/>
      </w:pPr>
      <w:r>
        <w:t xml:space="preserve">Mineral Exploration Surveys</w:t>
      </w:r>
    </w:p>
    <w:p>
      <w:pPr>
        <w:pStyle w:val="BodyText"/>
      </w:pPr>
      <w:r>
        <w:t xml:space="preserve">$985,000</w:t>
      </w:r>
    </w:p>
    <w:p>
      <w:pPr>
        <w:pStyle w:val="BodyText"/>
      </w:pPr>
      <w:r>
        <w:t xml:space="preserve">53.2%</w:t>
      </w:r>
    </w:p>
    <w:p>
      <w:pPr>
        <w:pStyle w:val="BodyText"/>
      </w:pPr>
      <w:r>
        <w:t xml:space="preserve">28.7%</w:t>
      </w:r>
    </w:p>
    <w:p>
      <w:pPr>
        <w:pStyle w:val="BodyText"/>
      </w:pPr>
      <w:r>
        <w:t xml:space="preserve">Resource Estimation &amp; Feasibility Studies</w:t>
      </w:r>
    </w:p>
    <w:p>
      <w:pPr>
        <w:pStyle w:val="BodyText"/>
      </w:pPr>
      <w:r>
        <w:t xml:space="preserve">&lt;</w:t>
      </w:r>
    </w:p>
    <w:p>
      <w:pPr>
        <w:pStyle w:val="BodyText"/>
      </w:pPr>
      <w:r>
        <w:t xml:space="preserve">$612,000</w:t>
      </w:r>
    </w:p>
    <w:p>
      <w:pPr>
        <w:pStyle w:val="BodyText"/>
      </w:pPr>
      <w:r>
        <w:rPr>
          <w:bCs/>
          <w:b/>
        </w:rPr>
        <w:t xml:space="preserve">33.1%</w:t>
      </w:r>
    </w:p>
    <w:p>
      <w:pPr>
        <w:pStyle w:val="BodyText"/>
      </w:pPr>
      <w:r>
        <w:t xml:space="preserve">Environmental Compliance Assessments</w:t>
      </w:r>
    </w:p>
    <w:p>
      <w:pPr>
        <w:pStyle w:val="BodyText"/>
      </w:pPr>
      <w:r>
        <w:t xml:space="preserve">$253,000</w:t>
      </w:r>
    </w:p>
    <w:p>
      <w:pPr>
        <w:pStyle w:val="BodyText"/>
      </w:pPr>
      <w:r>
        <w:t xml:space="preserve">13.7%</w:t>
      </w:r>
    </w:p>
    <w:p>
      <w:pPr>
        <w:pStyle w:val="BodyText"/>
      </w:pPr>
      <w:r>
        <w:t xml:space="preserve">8.4%</w:t>
      </w:r>
    </w:p>
    <w:p>
      <w:pPr>
        <w:pStyle w:val="BodyText"/>
      </w:pPr>
      <w:r>
        <w:t xml:space="preserve">The standout performer was mineral exploration surveys, where our team of licensed Geologists secured five major contracts with junior miners and established mining houses in Zimbabwe Harare. This growth directly correlates with increased government incentives for artisanal gold mining and platinum group metals (PGM) exploration under Zimbabwe's new Mining Policy 2023.</w:t>
      </w:r>
    </w:p>
    <w:bookmarkEnd w:id="21"/>
    <w:bookmarkStart w:id="22" w:name="X3c7d52445948eda2774a68864bf4a1d415a5397"/>
    <w:p>
      <w:pPr>
        <w:pStyle w:val="Heading2"/>
      </w:pPr>
      <w:r>
        <w:t xml:space="preserve">Geologist-Driven Sales Strategy in Zimbabwe Harare</w:t>
      </w:r>
    </w:p>
    <w:p>
      <w:pPr>
        <w:pStyle w:val="FirstParagraph"/>
      </w:pPr>
      <w:r>
        <w:t xml:space="preserve">Central to our success is the deployment of certified Geologists as sales ambassadors. In Zimbabwe Harare, our field geologists—many with over 15 years' regional experience—conducted 47 client workshops, demonstrating how advanced geological modeling accelerates discovery timelines. For instance:</w:t>
      </w:r>
    </w:p>
    <w:p>
      <w:pPr>
        <w:numPr>
          <w:ilvl w:val="0"/>
          <w:numId w:val="1001"/>
        </w:numPr>
        <w:pStyle w:val="Compact"/>
      </w:pPr>
      <w:r>
        <w:rPr>
          <w:bCs/>
          <w:b/>
        </w:rPr>
        <w:t xml:space="preserve">Project Phoenix (Chitungwiza):</w:t>
      </w:r>
      <w:r>
        <w:t xml:space="preserve"> </w:t>
      </w:r>
      <w:r>
        <w:t xml:space="preserve">A Geologist-led team implemented airborne magnetic surveys identifying a previously unknown nickel-cobalt deposit, securing a $520K contract for resource definition.</w:t>
      </w:r>
    </w:p>
    <w:p>
      <w:pPr>
        <w:numPr>
          <w:ilvl w:val="0"/>
          <w:numId w:val="1001"/>
        </w:numPr>
        <w:pStyle w:val="Compact"/>
      </w:pPr>
      <w:r>
        <w:rPr>
          <w:bCs/>
          <w:b/>
        </w:rPr>
        <w:t xml:space="preserve">Zimbabwe Gold Initiative:</w:t>
      </w:r>
      <w:r>
        <w:t xml:space="preserve"> </w:t>
      </w:r>
      <w:r>
        <w:t xml:space="preserve">Our Harare-based Geologist network facilitated partnerships between 3 foreign exploration firms and local artisanal mining cooperatives, generating $310K in compliance services.</w:t>
      </w:r>
    </w:p>
    <w:p>
      <w:pPr>
        <w:pStyle w:val="FirstParagraph"/>
      </w:pPr>
      <w:r>
        <w:t xml:space="preserve">This "Geologist-Sales Integration" model—where technical expertise directly informs commercial proposals—has become the cornerstone of our Zimbabwe Harare operations. The Sales Report confirms that 76% of new clients cited geologist credibility as their primary decision factor.</w:t>
      </w:r>
    </w:p>
    <w:bookmarkEnd w:id="22"/>
    <w:bookmarkStart w:id="23" w:name="market-dynamics-in-zimbabwe-harare"/>
    <w:p>
      <w:pPr>
        <w:pStyle w:val="Heading2"/>
      </w:pPr>
      <w:r>
        <w:t xml:space="preserve">Market Dynamics in Zimbabwe Harare</w:t>
      </w:r>
    </w:p>
    <w:p>
      <w:pPr>
        <w:pStyle w:val="FirstParagraph"/>
      </w:pPr>
      <w:r>
        <w:t xml:space="preserve">Zimbabwe's mining sector is experiencing unprecedented activity, with Harare acting as the nerve center for investment decisions. Key developments impacting our Sales Report include:</w:t>
      </w:r>
    </w:p>
    <w:p>
      <w:pPr>
        <w:numPr>
          <w:ilvl w:val="0"/>
          <w:numId w:val="1002"/>
        </w:numPr>
        <w:pStyle w:val="Compact"/>
      </w:pPr>
      <w:r>
        <w:rPr>
          <w:bCs/>
          <w:b/>
        </w:rPr>
        <w:t xml:space="preserve">Government Incentives:</w:t>
      </w:r>
      <w:r>
        <w:t xml:space="preserve"> </w:t>
      </w:r>
      <w:r>
        <w:t xml:space="preserve">The Mineral Development Fund now offers 15% tax rebates for exploration companies using local Geologist services—a policy we actively promoted during client engagements in Harare.</w:t>
      </w:r>
    </w:p>
    <w:p>
      <w:pPr>
        <w:numPr>
          <w:ilvl w:val="0"/>
          <w:numId w:val="1002"/>
        </w:numPr>
        <w:pStyle w:val="Compact"/>
      </w:pPr>
      <w:r>
        <w:rPr>
          <w:bCs/>
          <w:b/>
        </w:rPr>
        <w:t xml:space="preserve">Infrastructure Growth:</w:t>
      </w:r>
      <w:r>
        <w:t xml:space="preserve"> </w:t>
      </w:r>
      <w:r>
        <w:t xml:space="preserve">New roads to the Great Dyke (Zimbabwe's PGM belt) have reduced field access times by 33%, enabling our Geologists to deliver faster project turnarounds.</w:t>
      </w:r>
    </w:p>
    <w:p>
      <w:pPr>
        <w:numPr>
          <w:ilvl w:val="0"/>
          <w:numId w:val="1002"/>
        </w:numPr>
        <w:pStyle w:val="Compact"/>
      </w:pPr>
      <w:r>
        <w:rPr>
          <w:bCs/>
          <w:b/>
        </w:rPr>
        <w:t xml:space="preserve">Demand for Sustainable Mining:</w:t>
      </w:r>
      <w:r>
        <w:t xml:space="preserve"> </w:t>
      </w:r>
      <w:r>
        <w:t xml:space="preserve">68% of new contracts now require environmental impact assessments led by Zimbabwe-registered Geologists, driving our compliance services revenue up 12% YoY.</w:t>
      </w:r>
    </w:p>
    <w:p>
      <w:pPr>
        <w:pStyle w:val="FirstParagraph"/>
      </w:pPr>
      <w:r>
        <w:t xml:space="preserve">Our Sales Report analysis reveals that Harare-based clients prioritize geologist qualifications over price—especially in high-value sectors like lithium exploration (Zimbabwe holds 10% of global reserves). This trend has allowed us to maintain premium pricing while growing market share.</w:t>
      </w:r>
    </w:p>
    <w:bookmarkEnd w:id="23"/>
    <w:bookmarkStart w:id="24" w:name="challenges-strategic-responses"/>
    <w:p>
      <w:pPr>
        <w:pStyle w:val="Heading2"/>
      </w:pPr>
      <w:r>
        <w:t xml:space="preserve">Challenges &amp; Strategic Responses</w:t>
      </w:r>
    </w:p>
    <w:p>
      <w:pPr>
        <w:pStyle w:val="FirstParagraph"/>
      </w:pPr>
      <w:r>
        <w:t xml:space="preserve">Despite strong performance, we encountered challenges requiring geologist-led solutions:</w:t>
      </w:r>
    </w:p>
    <w:p>
      <w:pPr>
        <w:numPr>
          <w:ilvl w:val="0"/>
          <w:numId w:val="1003"/>
        </w:numPr>
        <w:pStyle w:val="Compact"/>
      </w:pPr>
      <w:r>
        <w:rPr>
          <w:iCs/>
          <w:i/>
        </w:rPr>
        <w:t xml:space="preserve">Challenge:</w:t>
      </w:r>
      <w:r>
        <w:t xml:space="preserve"> </w:t>
      </w:r>
      <w:r>
        <w:t xml:space="preserve">Currency volatility affecting client budgets in Zimbabwe Harare.</w:t>
      </w:r>
      <w:r>
        <w:br/>
      </w:r>
      <w:r>
        <w:rPr>
          <w:iCs/>
          <w:i/>
        </w:rPr>
        <w:t xml:space="preserve">Solution:</w:t>
      </w:r>
      <w:r>
        <w:t xml:space="preserve"> </w:t>
      </w:r>
      <w:r>
        <w:t xml:space="preserve">Our lead Geologist developed hybrid payment structures (e.g., 70% upfront, 30% upon resource confirmation), securing contracts despite ZWL depreciation.</w:t>
      </w:r>
    </w:p>
    <w:p>
      <w:pPr>
        <w:numPr>
          <w:ilvl w:val="0"/>
          <w:numId w:val="1003"/>
        </w:numPr>
        <w:pStyle w:val="Compact"/>
      </w:pPr>
      <w:r>
        <w:rPr>
          <w:iCs/>
          <w:i/>
        </w:rPr>
        <w:t xml:space="preserve">Challenge:</w:t>
      </w:r>
      <w:r>
        <w:t xml:space="preserve"> </w:t>
      </w:r>
      <w:r>
        <w:t xml:space="preserve">Regulatory complexity in artisanal mining zones.</w:t>
      </w:r>
      <w:r>
        <w:br/>
      </w:r>
      <w:r>
        <w:rPr>
          <w:iCs/>
          <w:i/>
        </w:rPr>
        <w:t xml:space="preserve">Solution:</w:t>
      </w:r>
      <w:r>
        <w:t xml:space="preserve"> </w:t>
      </w:r>
      <w:r>
        <w:t xml:space="preserve">Partnering with the Zimbabwe Geological Survey to co-author a "Geologist Compliance Handbook," used by our team to streamline approvals for 14 projects.</w:t>
      </w:r>
    </w:p>
    <w:p>
      <w:pPr>
        <w:pStyle w:val="FirstParagraph"/>
      </w:pPr>
      <w:r>
        <w:t xml:space="preserve">The Geologist team's ability to navigate regulatory landscapes has been pivotal. In one notable case, a Harare-based client avoided $200K in penalties through our Geologist-verified environmental mitigation plan.</w:t>
      </w:r>
    </w:p>
    <w:bookmarkEnd w:id="24"/>
    <w:bookmarkStart w:id="25" w:name="X2158d15b58719644e5d7d4a2f12d9191baf48e7"/>
    <w:p>
      <w:pPr>
        <w:pStyle w:val="Heading2"/>
      </w:pPr>
      <w:r>
        <w:t xml:space="preserve">Future Outlook for Zimbabwe Harare Operations</w:t>
      </w:r>
    </w:p>
    <w:p>
      <w:pPr>
        <w:pStyle w:val="FirstParagraph"/>
      </w:pPr>
      <w:r>
        <w:t xml:space="preserve">Based on current market indicators, we project 35% revenue growth in Q4 2023, driven by:</w:t>
      </w:r>
    </w:p>
    <w:p>
      <w:pPr>
        <w:numPr>
          <w:ilvl w:val="0"/>
          <w:numId w:val="1004"/>
        </w:numPr>
        <w:pStyle w:val="Compact"/>
      </w:pPr>
      <w:r>
        <w:t xml:space="preserve">A $1.4M pre-qualified tender from the Zimbabwe Energy Regulatory Authority for geothermal exploration (led by our Harare Geologist team).</w:t>
      </w:r>
    </w:p>
    <w:p>
      <w:pPr>
        <w:numPr>
          <w:ilvl w:val="0"/>
          <w:numId w:val="1004"/>
        </w:numPr>
        <w:pStyle w:val="Compact"/>
      </w:pPr>
      <w:r>
        <w:t xml:space="preserve">Expansion into critical mineral projects following the 2023 Critical Minerals Act.</w:t>
      </w:r>
    </w:p>
    <w:p>
      <w:pPr>
        <w:numPr>
          <w:ilvl w:val="0"/>
          <w:numId w:val="1004"/>
        </w:numPr>
        <w:pStyle w:val="Compact"/>
      </w:pPr>
      <w:r>
        <w:t xml:space="preserve">Strategic partnerships with Harare University's School of Mines to train junior Geologists for client deployments.</w:t>
      </w:r>
    </w:p>
    <w:p>
      <w:pPr>
        <w:pStyle w:val="FirstParagraph"/>
      </w:pPr>
      <w:r>
        <w:t xml:space="preserve">This momentum solidifies Zimbabwe Harare as our flagship market. The Sales Report emphasizes that investing in local Geologist talent—through the AGS Academy program (training 32 new Zimbabwean geologists in Q3)—is yielding high returns, with 89% of trainees now contributing directly to sales pipelines.</w:t>
      </w:r>
    </w:p>
    <w:bookmarkEnd w:id="25"/>
    <w:bookmarkStart w:id="26" w:name="conclusion"/>
    <w:p>
      <w:pPr>
        <w:pStyle w:val="Heading2"/>
      </w:pPr>
      <w:r>
        <w:t xml:space="preserve">Conclusion</w:t>
      </w:r>
    </w:p>
    <w:p>
      <w:pPr>
        <w:pStyle w:val="FirstParagraph"/>
      </w:pPr>
      <w:r>
        <w:t xml:space="preserve">The Sales Report demonstrates unequivocally that expert Geologists are the engine of commercial success in Zimbabwe Harare's mining sector. Our revenue growth stems not from aggressive pricing but from technical excellence delivered by geoscientists who understand Zimbabwe's unique geological and regulatory environment. As we enter 2024, our commitment remains unchanged: to deploy world-class Geologists who transform resource potential into profitable outcomes for clients across Zimbabwe Harare and beyond. With mineral investments accelerating in the region, African Geoscience Solutions is positioned to be the undisputed leader in geological services—not just for Zimbabwe, but for the entire southern Africa market.</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Geology Services in Zimbabwe Harare</dc:title>
  <dc:creator/>
  <dc:language>en</dc:language>
  <cp:keywords/>
  <dcterms:created xsi:type="dcterms:W3CDTF">2025-12-12T12:35:54Z</dcterms:created>
  <dcterms:modified xsi:type="dcterms:W3CDTF">2025-12-12T12:35:54Z</dcterms:modified>
</cp:coreProperties>
</file>

<file path=docProps/custom.xml><?xml version="1.0" encoding="utf-8"?>
<Properties xmlns="http://schemas.openxmlformats.org/officeDocument/2006/custom-properties" xmlns:vt="http://schemas.openxmlformats.org/officeDocument/2006/docPropsVTypes"/>
</file>