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Kabul,</w:t>
      </w:r>
      <w:r>
        <w:t xml:space="preserve"> </w:t>
      </w:r>
      <w:r>
        <w:t xml:space="preserve">Afghanistan</w:t>
      </w:r>
    </w:p>
    <w:bookmarkStart w:id="28" w:name="Xf4fcb208b8fa80e47e7e8a4aec4bc511cd0afb9"/>
    <w:p>
      <w:pPr>
        <w:pStyle w:val="Heading1"/>
      </w:pPr>
      <w:r>
        <w:t xml:space="preserve">Sales Report: Graphic Designer Services Market Analysis for Kabul, Afghanistan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Business Development Team</w:t>
      </w:r>
      <w:r>
        <w:br/>
      </w:r>
      <w:r>
        <w:rPr>
          <w:bCs/>
          <w:b/>
        </w:rPr>
        <w:t xml:space="preserve">Report On:</w:t>
      </w:r>
      <w:r>
        <w:t xml:space="preserve"> </w:t>
      </w:r>
      <w:r>
        <w:t xml:space="preserve">Graphic Design Service Sales Performance in Kabul, Afghanistan</w:t>
      </w:r>
    </w:p>
    <w:bookmarkStart w:id="20" w:name="i.-executive-summary"/>
    <w:p>
      <w:pPr>
        <w:pStyle w:val="Heading2"/>
      </w:pPr>
      <w:r>
        <w:t xml:space="preserve">I. Executive Summary</w:t>
      </w:r>
    </w:p>
    <w:p>
      <w:pPr>
        <w:pStyle w:val="FirstParagraph"/>
      </w:pPr>
      <w:r>
        <w:t xml:space="preserve">This comprehensive sales report details the current market dynamics, performance metrics, and growth opportunities for graphic design services within Kabul's commercial landscape. Despite significant socio-economic challenges following the political transition in Afghanistan, Kabul's graphic design sector has demonstrated remarkable resilience. Our analysis reveals a 22% year-over-year increase in demand for professional visual communication services among local businesses and NGOs operating in Kabul. This report confirms that skilled</w:t>
      </w:r>
      <w:r>
        <w:t xml:space="preserve"> </w:t>
      </w:r>
      <w:r>
        <w:rPr>
          <w:iCs/>
          <w:i/>
        </w:rPr>
        <w:t xml:space="preserve">Graphic Designer</w:t>
      </w:r>
      <w:r>
        <w:t xml:space="preserve"> </w:t>
      </w:r>
      <w:r>
        <w:t xml:space="preserve">talent remains critically undervalued yet essential for commercial success across sectors, making it a high-potential service category within Afghanistan's capital city.</w:t>
      </w:r>
    </w:p>
    <w:bookmarkEnd w:id="20"/>
    <w:bookmarkStart w:id="21" w:name="X08cbc5766db8db55616726a9e0742b0e23d8b76"/>
    <w:p>
      <w:pPr>
        <w:pStyle w:val="Heading2"/>
      </w:pPr>
      <w:r>
        <w:t xml:space="preserve">II. Market Context: Graphic Design in Kabul</w:t>
      </w:r>
    </w:p>
    <w:p>
      <w:pPr>
        <w:pStyle w:val="FirstParagraph"/>
      </w:pPr>
      <w:r>
        <w:t xml:space="preserve">Kabul, as Afghanistan's economic and cultural hub, hosts over 47% of the nation's private enterprises. Post-2021, the market has seen a strategic pivot from international donor-funded projects toward locally-driven branding needs. Our sales data shows that 68% of graphic design contracts now originate from Afghan-owned businesses—up from 35% in 2020—highlighting a growing domestic demand for professional visual identity solutions. This shift is particularly pronounced among Kabul-based startups, e-commerce platforms, and social enterprises seeking to establish credible market presence.</w:t>
      </w:r>
    </w:p>
    <w:p>
      <w:pPr>
        <w:pStyle w:val="BodyText"/>
      </w:pPr>
      <w:r>
        <w:t xml:space="preserve">The unique challenges of operating in Afghanistan Kabul include limited high-speed internet infrastructure (affecting cloud-based design workflows), currency volatility impacting project pricing, and cultural nuances requiring localization expertise. Yet our sales data indicates that 89% of clients prioritize culturally resonant visual assets over cost considerations—proving that locally adapted</w:t>
      </w:r>
      <w:r>
        <w:t xml:space="preserve"> </w:t>
      </w:r>
      <w:r>
        <w:rPr>
          <w:iCs/>
          <w:i/>
        </w:rPr>
        <w:t xml:space="preserve">Graphic Designer</w:t>
      </w:r>
      <w:r>
        <w:t xml:space="preserve"> </w:t>
      </w:r>
      <w:r>
        <w:t xml:space="preserve">solutions deliver superior ROI.</w:t>
      </w:r>
    </w:p>
    <w:bookmarkEnd w:id="21"/>
    <w:bookmarkStart w:id="22" w:name="iii.-sales-performance-metrics-q3-2023"/>
    <w:p>
      <w:pPr>
        <w:pStyle w:val="Heading2"/>
      </w:pPr>
      <w:r>
        <w:t xml:space="preserve">III. Sales Performance Metrics (Q3 2023)</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Projects Closed</w:t>
      </w:r>
    </w:p>
    <w:p>
      <w:pPr>
        <w:pStyle w:val="BodyText"/>
      </w:pPr>
      <w:r>
        <w:t xml:space="preserve">47</w:t>
      </w:r>
    </w:p>
    <w:p>
      <w:pPr>
        <w:pStyle w:val="BodyText"/>
      </w:pPr>
      <w:r>
        <w:t xml:space="preserve">38</w:t>
      </w:r>
    </w:p>
    <w:p>
      <w:pPr>
        <w:pStyle w:val="BodyText"/>
      </w:pPr>
      <w:r>
        <w:t xml:space="preserve">+23.7%</w:t>
      </w:r>
    </w:p>
    <w:p>
      <w:pPr>
        <w:pStyle w:val="BodyText"/>
      </w:pPr>
      <w:r>
        <w:t xml:space="preserve">Avg. Project Value (USD)</w:t>
      </w:r>
    </w:p>
    <w:p>
      <w:pPr>
        <w:pStyle w:val="BodyText"/>
      </w:pPr>
      <w:r>
        <w:t xml:space="preserve">$1,420</w:t>
      </w:r>
    </w:p>
    <w:p>
      <w:pPr>
        <w:pStyle w:val="BodyText"/>
      </w:pPr>
      <w:r>
        <w:t xml:space="preserve">&lt;</w:t>
      </w:r>
    </w:p>
    <w:p>
      <w:pPr>
        <w:pStyle w:val="BodyText"/>
      </w:pPr>
      <w:r>
        <w:t xml:space="preserve">$1,280</w:t>
      </w:r>
    </w:p>
    <w:p>
      <w:pPr>
        <w:pStyle w:val="BodyText"/>
      </w:pPr>
      <w:r>
        <w:t xml:space="preserve">Our sales team has successfully converted 63% of initial client consultations into paid projects—a 15-point increase from Q2—demonstrating improved market confidence. Key growth drivers include:</w:t>
      </w:r>
    </w:p>
    <w:p>
      <w:pPr>
        <w:numPr>
          <w:ilvl w:val="0"/>
          <w:numId w:val="1001"/>
        </w:numPr>
        <w:pStyle w:val="Compact"/>
      </w:pPr>
      <w:r>
        <w:rPr>
          <w:bCs/>
          <w:b/>
        </w:rPr>
        <w:t xml:space="preserve">E-commerce Expansion:</w:t>
      </w:r>
      <w:r>
        <w:t xml:space="preserve"> </w:t>
      </w:r>
      <w:r>
        <w:t xml:space="preserve">Kabul-based online retailers (e.g., Darwish, Khaama) now allocate 30% of marketing budgets to visual branding.</w:t>
      </w:r>
    </w:p>
    <w:p>
      <w:pPr>
        <w:numPr>
          <w:ilvl w:val="0"/>
          <w:numId w:val="1001"/>
        </w:numPr>
        <w:pStyle w:val="Compact"/>
      </w:pPr>
      <w:r>
        <w:rPr>
          <w:bCs/>
          <w:b/>
        </w:rPr>
        <w:t xml:space="preserve">NGO Localization:</w:t>
      </w:r>
      <w:r>
        <w:t xml:space="preserve"> </w:t>
      </w:r>
      <w:r>
        <w:t xml:space="preserve">International NGOs operating in Kabul require culturally appropriate infographics and brochures for community engagement.</w:t>
      </w:r>
    </w:p>
    <w:p>
      <w:pPr>
        <w:numPr>
          <w:ilvl w:val="0"/>
          <w:numId w:val="1001"/>
        </w:numPr>
        <w:pStyle w:val="Compact"/>
      </w:pPr>
      <w:r>
        <w:rPr>
          <w:bCs/>
          <w:b/>
        </w:rPr>
        <w:t xml:space="preserve">Government Transition:</w:t>
      </w:r>
      <w:r>
        <w:t xml:space="preserve"> </w:t>
      </w:r>
      <w:r>
        <w:t xml:space="preserve">New municipal initiatives demand professional visual communication (e.g., Kabul City Council campaign materials).</w:t>
      </w:r>
    </w:p>
    <w:bookmarkEnd w:id="22"/>
    <w:bookmarkStart w:id="23" w:name="v.-client-profile-pain-points"/>
    <w:p>
      <w:pPr>
        <w:pStyle w:val="Heading2"/>
      </w:pPr>
      <w:r>
        <w:t xml:space="preserve">V. Client Profile &amp; Pain Points</w:t>
      </w:r>
    </w:p>
    <w:p>
      <w:pPr>
        <w:pStyle w:val="FirstParagraph"/>
      </w:pPr>
      <w:r>
        <w:t xml:space="preserve">Data from 108 client interviews reveals consistent challenges that our graphic design services solve:</w:t>
      </w:r>
    </w:p>
    <w:p>
      <w:pPr>
        <w:numPr>
          <w:ilvl w:val="0"/>
          <w:numId w:val="1002"/>
        </w:numPr>
        <w:pStyle w:val="Compact"/>
      </w:pPr>
      <w:r>
        <w:rPr>
          <w:iCs/>
          <w:i/>
        </w:rPr>
        <w:t xml:space="preserve">"We lost customers due to unprofessional logos during the pandemic."</w:t>
      </w:r>
      <w:r>
        <w:t xml:space="preserve"> </w:t>
      </w:r>
      <w:r>
        <w:t xml:space="preserve">- Bakery owner, Kabul (74% of clients cited poor branding as revenue impact factor)</w:t>
      </w:r>
    </w:p>
    <w:p>
      <w:pPr>
        <w:numPr>
          <w:ilvl w:val="0"/>
          <w:numId w:val="1002"/>
        </w:numPr>
        <w:pStyle w:val="Compact"/>
      </w:pPr>
      <w:r>
        <w:rPr>
          <w:iCs/>
          <w:i/>
        </w:rPr>
        <w:t xml:space="preserve">"Social media ads with generic templates failed in Afghan market; we needed culturally specific visuals."</w:t>
      </w:r>
      <w:r>
        <w:t xml:space="preserve"> </w:t>
      </w:r>
      <w:r>
        <w:t xml:space="preserve">- Telecommunications startup, Kabul</w:t>
      </w:r>
    </w:p>
    <w:p>
      <w:pPr>
        <w:numPr>
          <w:ilvl w:val="0"/>
          <w:numId w:val="1002"/>
        </w:numPr>
        <w:pStyle w:val="Compact"/>
      </w:pPr>
      <w:r>
        <w:rPr>
          <w:iCs/>
          <w:i/>
        </w:rPr>
        <w:t xml:space="preserve">"After international staff left, we couldn't maintain branding consistency without local expertise."</w:t>
      </w:r>
      <w:r>
        <w:t xml:space="preserve"> </w:t>
      </w:r>
      <w:r>
        <w:t xml:space="preserve">- Health NGO, Kabul</w:t>
      </w:r>
    </w:p>
    <w:p>
      <w:pPr>
        <w:pStyle w:val="FirstParagraph"/>
      </w:pPr>
      <w:r>
        <w:t xml:space="preserve">This validates that skilled</w:t>
      </w:r>
      <w:r>
        <w:t xml:space="preserve"> </w:t>
      </w:r>
      <w:r>
        <w:rPr>
          <w:bCs/>
          <w:b/>
        </w:rPr>
        <w:t xml:space="preserve">Graphic Designer</w:t>
      </w:r>
      <w:r>
        <w:t xml:space="preserve"> </w:t>
      </w:r>
      <w:r>
        <w:t xml:space="preserve">services in Afghanistan Kabul directly address revenue protection and growth opportunities—proving our service is not merely "optional" but essential for survival.</w:t>
      </w:r>
    </w:p>
    <w:bookmarkEnd w:id="23"/>
    <w:bookmarkStart w:id="24" w:name="X3873f86bb9c848f22eadd6cf145bdb4d1663d3c"/>
    <w:p>
      <w:pPr>
        <w:pStyle w:val="Heading2"/>
      </w:pPr>
      <w:r>
        <w:t xml:space="preserve">VI. Competitive Landscape &amp; Pricing Strategy</w:t>
      </w:r>
    </w:p>
    <w:p>
      <w:pPr>
        <w:pStyle w:val="FirstParagraph"/>
      </w:pPr>
      <w:r>
        <w:t xml:space="preserve">Kabul's graphic design market features three tiers:</w:t>
      </w:r>
    </w:p>
    <w:p>
      <w:pPr>
        <w:numPr>
          <w:ilvl w:val="0"/>
          <w:numId w:val="1003"/>
        </w:numPr>
        <w:pStyle w:val="Compact"/>
      </w:pPr>
      <w:r>
        <w:rPr>
          <w:bCs/>
          <w:b/>
        </w:rPr>
        <w:t xml:space="preserve">Amateur/Student Services:</w:t>
      </w:r>
      <w:r>
        <w:t xml:space="preserve"> </w:t>
      </w:r>
      <w:r>
        <w:t xml:space="preserve">$50-$150/project (38% of market, but high client churn due to quality issues)</w:t>
      </w:r>
    </w:p>
    <w:p>
      <w:pPr>
        <w:numPr>
          <w:ilvl w:val="0"/>
          <w:numId w:val="1003"/>
        </w:numPr>
        <w:pStyle w:val="Compact"/>
      </w:pPr>
      <w:r>
        <w:rPr>
          <w:bCs/>
          <w:b/>
        </w:rPr>
        <w:t xml:space="preserve">Local Freelancers:</w:t>
      </w:r>
      <w:r>
        <w:t xml:space="preserve"> </w:t>
      </w:r>
      <w:r>
        <w:t xml:space="preserve">$200-$450/project (27% of market, inconsistent turnaround times)</w:t>
      </w:r>
    </w:p>
    <w:p>
      <w:pPr>
        <w:numPr>
          <w:ilvl w:val="0"/>
          <w:numId w:val="1003"/>
        </w:numPr>
        <w:pStyle w:val="Compact"/>
      </w:pPr>
      <w:r>
        <w:rPr>
          <w:bCs/>
          <w:b/>
        </w:rPr>
        <w:t xml:space="preserve">Professional Agencies (Our Segment):</w:t>
      </w:r>
      <w:r>
        <w:t xml:space="preserve"> </w:t>
      </w:r>
      <w:r>
        <w:t xml:space="preserve">$850-$3,200/project (35% of market; 92% client retention rate)</w:t>
      </w:r>
    </w:p>
    <w:p>
      <w:pPr>
        <w:pStyle w:val="FirstParagraph"/>
      </w:pPr>
      <w:r>
        <w:t xml:space="preserve">Our competitive advantage lies in culturally fluent design execution combined with mobile-optimized workflows—critical for Kabul's connectivity limitations. We maintain a 17% premium over local freelancers yet command higher value through:</w:t>
      </w:r>
    </w:p>
    <w:p>
      <w:pPr>
        <w:numPr>
          <w:ilvl w:val="0"/>
          <w:numId w:val="1004"/>
        </w:numPr>
        <w:pStyle w:val="Compact"/>
      </w:pPr>
      <w:r>
        <w:t xml:space="preserve">Certified cultural adaptation (e.g., avoiding Western-centric color symbolism)</w:t>
      </w:r>
    </w:p>
    <w:p>
      <w:pPr>
        <w:numPr>
          <w:ilvl w:val="0"/>
          <w:numId w:val="1004"/>
        </w:numPr>
        <w:pStyle w:val="Compact"/>
      </w:pPr>
      <w:r>
        <w:t xml:space="preserve">Offline-first design delivery (using USB drives where internet is unreliable)</w:t>
      </w:r>
    </w:p>
    <w:p>
      <w:pPr>
        <w:numPr>
          <w:ilvl w:val="0"/>
          <w:numId w:val="1004"/>
        </w:numPr>
        <w:pStyle w:val="Compact"/>
      </w:pPr>
      <w:r>
        <w:t xml:space="preserve">Fixed-price contracts mitigating currency fluctuation risks</w:t>
      </w:r>
    </w:p>
    <w:bookmarkEnd w:id="24"/>
    <w:bookmarkStart w:id="25" w:name="X20374aaa1f2557dd2542212cf393dc266a06c4f"/>
    <w:p>
      <w:pPr>
        <w:pStyle w:val="Heading2"/>
      </w:pPr>
      <w:r>
        <w:t xml:space="preserve">VII. Challenges Specific to Afghanistan Kabul</w:t>
      </w:r>
    </w:p>
    <w:p>
      <w:pPr>
        <w:pStyle w:val="FirstParagraph"/>
      </w:pPr>
      <w:r>
        <w:t xml:space="preserve">This market requires tailored sales approaches:</w:t>
      </w:r>
    </w:p>
    <w:p>
      <w:pPr>
        <w:numPr>
          <w:ilvl w:val="0"/>
          <w:numId w:val="1005"/>
        </w:numPr>
        <w:pStyle w:val="Compact"/>
      </w:pPr>
      <w:r>
        <w:rPr>
          <w:bCs/>
          <w:b/>
        </w:rPr>
        <w:t xml:space="preserve">Trust Building:</w:t>
      </w:r>
      <w:r>
        <w:t xml:space="preserve"> </w:t>
      </w:r>
      <w:r>
        <w:t xml:space="preserve">76% of new clients require face-to-face meetings before committing—requiring significant on-ground presence in Kabul.</w:t>
      </w:r>
    </w:p>
    <w:p>
      <w:pPr>
        <w:numPr>
          <w:ilvl w:val="0"/>
          <w:numId w:val="1005"/>
        </w:numPr>
        <w:pStyle w:val="Compact"/>
      </w:pPr>
      <w:r>
        <w:rPr>
          <w:bCs/>
          <w:b/>
        </w:rPr>
        <w:t xml:space="preserve">Logistics:</w:t>
      </w:r>
      <w:r>
        <w:t xml:space="preserve"> </w:t>
      </w:r>
      <w:r>
        <w:t xml:space="preserve">High costs for physical design asset delivery across Kabul neighborhoods (especially post-2021 infrastructure disruptions).</w:t>
      </w:r>
    </w:p>
    <w:p>
      <w:pPr>
        <w:numPr>
          <w:ilvl w:val="0"/>
          <w:numId w:val="1005"/>
        </w:numPr>
        <w:pStyle w:val="Compact"/>
      </w:pPr>
      <w:r>
        <w:rPr>
          <w:bCs/>
          <w:b/>
        </w:rPr>
        <w:t xml:space="preserve">Skills Gap:</w:t>
      </w:r>
      <w:r>
        <w:t xml:space="preserve"> </w:t>
      </w:r>
      <w:r>
        <w:t xml:space="preserve">Only 8% of local designers understand both Adobe Suite and cultural nuance—making qualified talent scarce.</w:t>
      </w:r>
    </w:p>
    <w:p>
      <w:pPr>
        <w:pStyle w:val="FirstParagraph"/>
      </w:pPr>
      <w:r>
        <w:t xml:space="preserve">Our sales strategy overcomes these through localized partnerships with Kabul-based business associations (e.g., Kabul Chamber of Commerce) and dedicated on-site project managers in the city center.</w:t>
      </w:r>
    </w:p>
    <w:bookmarkEnd w:id="25"/>
    <w:bookmarkStart w:id="26" w:name="viii.-strategic-recommendations"/>
    <w:p>
      <w:pPr>
        <w:pStyle w:val="Heading2"/>
      </w:pPr>
      <w:r>
        <w:t xml:space="preserve">VIII. Strategic Recommendations</w:t>
      </w:r>
    </w:p>
    <w:p>
      <w:pPr>
        <w:numPr>
          <w:ilvl w:val="0"/>
          <w:numId w:val="1006"/>
        </w:numPr>
        <w:pStyle w:val="Compact"/>
      </w:pPr>
      <w:r>
        <w:rPr>
          <w:bCs/>
          <w:b/>
        </w:rPr>
        <w:t xml:space="preserve">Invest in Kabul Talent Pipeline:</w:t>
      </w:r>
      <w:r>
        <w:t xml:space="preserve"> </w:t>
      </w:r>
      <w:r>
        <w:t xml:space="preserve">Partner with Kabul University's Design Department to create an internship program focused on Afghan cultural branding—addressing the 91% client demand for "locally trained designers."</w:t>
      </w:r>
    </w:p>
    <w:p>
      <w:pPr>
        <w:numPr>
          <w:ilvl w:val="0"/>
          <w:numId w:val="1006"/>
        </w:numPr>
        <w:pStyle w:val="Compact"/>
      </w:pPr>
      <w:r>
        <w:rPr>
          <w:bCs/>
          <w:b/>
        </w:rPr>
        <w:t xml:space="preserve">Develop Mobile-First Service Package:</w:t>
      </w:r>
      <w:r>
        <w:t xml:space="preserve"> </w:t>
      </w:r>
      <w:r>
        <w:t xml:space="preserve">Launch a $450 "Kabul Basic Brand Kit" (logo + social media assets) optimized for low-bandwidth delivery via SMS-based preview systems.</w:t>
      </w:r>
    </w:p>
    <w:p>
      <w:pPr>
        <w:numPr>
          <w:ilvl w:val="0"/>
          <w:numId w:val="1006"/>
        </w:numPr>
        <w:pStyle w:val="Compact"/>
      </w:pPr>
      <w:r>
        <w:rPr>
          <w:bCs/>
          <w:b/>
        </w:rPr>
        <w:t xml:space="preserve">Create Government Partnerships:</w:t>
      </w:r>
      <w:r>
        <w:t xml:space="preserve"> </w:t>
      </w:r>
      <w:r>
        <w:t xml:space="preserve">Target Kabul City Council's new civic branding initiative as a high-visibility project to build market credibility.</w:t>
      </w:r>
    </w:p>
    <w:p>
      <w:pPr>
        <w:numPr>
          <w:ilvl w:val="0"/>
          <w:numId w:val="1006"/>
        </w:numPr>
        <w:pStyle w:val="Compact"/>
      </w:pPr>
      <w:r>
        <w:rPr>
          <w:bCs/>
          <w:b/>
        </w:rPr>
        <w:t xml:space="preserve">Implement Currency Hedge Pricing:</w:t>
      </w:r>
      <w:r>
        <w:t xml:space="preserve"> </w:t>
      </w:r>
      <w:r>
        <w:t xml:space="preserve">Offer 12-month contracts with fixed pricing in USD for large projects to alleviate client concerns about currency volatility.</w:t>
      </w:r>
    </w:p>
    <w:bookmarkEnd w:id="26"/>
    <w:bookmarkStart w:id="27" w:name="X71bf5a0f8a398d25f2dee3621c4928860ef30cd"/>
    <w:p>
      <w:pPr>
        <w:pStyle w:val="Heading2"/>
      </w:pPr>
      <w:r>
        <w:t xml:space="preserve">IX. Conclusion: The Future of Graphic Design Sales in Kabul</w:t>
      </w:r>
    </w:p>
    <w:p>
      <w:pPr>
        <w:pStyle w:val="FirstParagraph"/>
      </w:pPr>
      <w:r>
        <w:t xml:space="preserve">The sales data unequivocally demonstrates that professional graphic design services are no longer a luxury but a business necessity within Afghanistan Kabul. With 64% of our current clients reporting increased sales after implementing our branding solutions, the market is poised for accelerated growth despite macroeconomic challenges. Our unique position—combining cultural expertise with adaptable delivery methods—positions us to capture significant market share as Kabul's commercial ecosystem matures.</w:t>
      </w:r>
    </w:p>
    <w:p>
      <w:pPr>
        <w:pStyle w:val="BodyText"/>
      </w:pPr>
      <w:r>
        <w:t xml:space="preserve">As we enter Q4 2023, we project a 35% increase in graphic design service sales within Afghanistan Kabul, driven by the city's emerging digital economy. We recommend doubling down on localized talent development and community engagement to secure sustainable growth in this strategically vital market. The path forward is clear: excellence in culturally intelligent visual communication equals commercial success for every business operating from Kabul.</w:t>
      </w:r>
    </w:p>
    <w:p>
      <w:pPr>
        <w:pStyle w:val="BodyText"/>
      </w:pPr>
      <w:r>
        <w:rPr>
          <w:bCs/>
          <w:b/>
        </w:rPr>
        <w:t xml:space="preserve">Prepared by:</w:t>
      </w:r>
      <w:r>
        <w:t xml:space="preserve"> </w:t>
      </w:r>
      <w:r>
        <w:t xml:space="preserve">Global Design Sales Analytics Team</w:t>
      </w:r>
      <w:r>
        <w:br/>
      </w:r>
      <w:r>
        <w:rPr>
          <w:bCs/>
          <w:b/>
        </w:rPr>
        <w:t xml:space="preserve">Contact:</w:t>
      </w:r>
      <w:r>
        <w:t xml:space="preserve"> </w:t>
      </w:r>
      <w:r>
        <w:t xml:space="preserve">sales@kabulgraphicdesign.af | +93 70 123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Services in Kabul, Afghanistan</dc:title>
  <dc:creator/>
  <dc:language>en</dc:language>
  <cp:keywords/>
  <dcterms:created xsi:type="dcterms:W3CDTF">2025-12-11T05:45:24Z</dcterms:created>
  <dcterms:modified xsi:type="dcterms:W3CDTF">2025-12-11T05:45:24Z</dcterms:modified>
</cp:coreProperties>
</file>

<file path=docProps/custom.xml><?xml version="1.0" encoding="utf-8"?>
<Properties xmlns="http://schemas.openxmlformats.org/officeDocument/2006/custom-properties" xmlns:vt="http://schemas.openxmlformats.org/officeDocument/2006/docPropsVTypes"/>
</file>