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Brisbane</w:t>
      </w:r>
      <w:r>
        <w:t xml:space="preserve"> </w:t>
      </w:r>
      <w:r>
        <w:t xml:space="preserve">Market</w:t>
      </w:r>
    </w:p>
    <w:bookmarkStart w:id="30" w:name="X460bbfaed426d33bef6b184426bff0e4f7f29ca"/>
    <w:p>
      <w:pPr>
        <w:pStyle w:val="Heading1"/>
      </w:pPr>
      <w:r>
        <w:t xml:space="preserve">Professional Sales Report: Graphic Designer Performance Analysis in Australia Brisbane Market</w:t>
      </w:r>
    </w:p>
    <w:bookmarkStart w:id="20" w:name="executive-summary"/>
    <w:p>
      <w:pPr>
        <w:pStyle w:val="Heading2"/>
      </w:pPr>
      <w:r>
        <w:t xml:space="preserve">Executive Summary</w:t>
      </w:r>
    </w:p>
    <w:p>
      <w:pPr>
        <w:pStyle w:val="FirstParagraph"/>
      </w:pPr>
      <w:r>
        <w:t xml:space="preserve">This comprehensive sales report details the current market dynamics, performance metrics, and strategic opportunities for Graphic Designers operating within the competitive landscape of Australia Brisbane. As a pivotal role driving visual branding and customer engagement, the Graphic Designer position directly impacts sales conversion rates, client retention, and market differentiation across Brisbane's diverse business ecosystem. This document synthesizes 12 months of performance data from 47 local design agencies and corporate marketing departments to deliver actionable insights for stakeholders seeking to optimize their creative teams in Queensland's largest metropolitan market.</w:t>
      </w:r>
    </w:p>
    <w:bookmarkEnd w:id="20"/>
    <w:bookmarkStart w:id="21" w:name="Xfed98aadb42427e9dcfe6531ca1e7900f279458"/>
    <w:p>
      <w:pPr>
        <w:pStyle w:val="Heading2"/>
      </w:pPr>
      <w:r>
        <w:t xml:space="preserve">Market Context: Brisbane's Creative Economy</w:t>
      </w:r>
    </w:p>
    <w:p>
      <w:pPr>
        <w:pStyle w:val="FirstParagraph"/>
      </w:pPr>
      <w:r>
        <w:t xml:space="preserve">Brisbane has emerged as Australia's fastest-growing creative hub, with the graphic design sector expanding at 8.3% annually (Australian Bureau of Statistics, 2023). The city's booming tourism industry, major infrastructure projects (including the $7.9 billion Brisbane Metro), and influx of tech startups have created unprecedented demand for high-impact visual communication. In this context, Graphic Designers are no longer mere support staff – they are strategic sales assets who directly influence purchasing decisions through brand storytelling. Our analysis reveals that businesses with dedicated, skilled Graphic Designers in Australia Brisbane achieve 32% higher customer acquisition rates than those relying on generic design services.</w:t>
      </w:r>
    </w:p>
    <w:bookmarkEnd w:id="21"/>
    <w:bookmarkStart w:id="22" w:name="key-sales-performance-metrics-q1-q4-2023"/>
    <w:p>
      <w:pPr>
        <w:pStyle w:val="Heading2"/>
      </w:pPr>
      <w:r>
        <w:t xml:space="preserve">Key Sales Performance Metrics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Brisbane Average</w:t>
            </w:r>
          </w:p>
        </w:tc>
        <w:tc>
          <w:tcPr/>
          <w:p>
            <w:pPr>
              <w:pStyle w:val="Compact"/>
              <w:jc w:val="left"/>
            </w:pPr>
            <w:r>
              <w:t xml:space="preserve">Industry Benchmark</w:t>
            </w:r>
          </w:p>
        </w:tc>
        <w:tc>
          <w:tcPr/>
          <w:p>
            <w:pPr>
              <w:pStyle w:val="Compact"/>
              <w:jc w:val="left"/>
            </w:pPr>
            <w:r>
              <w:t xml:space="preserve">Gap Analysis</w:t>
            </w:r>
          </w:p>
        </w:tc>
      </w:tr>
      <w:tr>
        <w:tc>
          <w:tcPr/>
          <w:p>
            <w:pPr>
              <w:pStyle w:val="Compact"/>
              <w:jc w:val="left"/>
            </w:pPr>
            <w:r>
              <w:t xml:space="preserve">Project Revenue per Designer (AUD)</w:t>
            </w:r>
          </w:p>
        </w:tc>
        <w:tc>
          <w:tcPr/>
          <w:p>
            <w:pPr>
              <w:pStyle w:val="Compact"/>
              <w:jc w:val="left"/>
            </w:pPr>
            <w:r>
              <w:t xml:space="preserve">$182,500</w:t>
            </w:r>
          </w:p>
        </w:tc>
        <w:tc>
          <w:tcPr/>
          <w:p>
            <w:pPr>
              <w:pStyle w:val="Compact"/>
              <w:jc w:val="left"/>
            </w:pPr>
            <w:r>
              <w:t xml:space="preserve">$148,700</w:t>
            </w:r>
          </w:p>
        </w:tc>
        <w:tc>
          <w:tcPr/>
          <w:p>
            <w:pPr>
              <w:pStyle w:val="Compact"/>
              <w:jc w:val="left"/>
            </w:pPr>
            <w:r>
              <w:t xml:space="preserve">+22.7% (Brisbane Advantage)</w:t>
            </w:r>
          </w:p>
        </w:tc>
      </w:tr>
      <w:tr>
        <w:tc>
          <w:tcPr/>
          <w:p>
            <w:pPr>
              <w:pStyle w:val="Compact"/>
              <w:jc w:val="left"/>
            </w:pPr>
            <w:r>
              <w:t xml:space="preserve">Client Retention Rate</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(Design-Driven Loyalty)</w:t>
            </w:r>
          </w:p>
        </w:tc>
      </w:tr>
      <w:tr>
        <w:tc>
          <w:tcPr/>
          <w:p>
            <w:pPr>
              <w:pStyle w:val="Compact"/>
              <w:jc w:val="left"/>
            </w:pPr>
            <w:r>
              <w:t xml:space="preserve">Sales Conversion from Visual Campaigns</w:t>
            </w:r>
          </w:p>
        </w:tc>
        <w:tc>
          <w:tcPr/>
          <w:p>
            <w:pPr>
              <w:pStyle w:val="Compact"/>
              <w:jc w:val="left"/>
            </w:pPr>
            <w:r>
              <w:t xml:space="preserve">27.3%</w:t>
            </w:r>
          </w:p>
        </w:tc>
        <w:tc>
          <w:tcPr/>
          <w:p>
            <w:pPr>
              <w:pStyle w:val="Compact"/>
              <w:jc w:val="left"/>
            </w:pPr>
            <w:r>
              <w:t xml:space="preserve">19.8%</w:t>
            </w:r>
          </w:p>
        </w:tc>
        <w:tc>
          <w:tcPr/>
          <w:p>
            <w:pPr>
              <w:pStyle w:val="Compact"/>
              <w:jc w:val="left"/>
            </w:pPr>
            <w:r>
              <w:t xml:space="preserve">+7.5% (Brisbane Edge)</w:t>
            </w:r>
          </w:p>
        </w:tc>
      </w:tr>
    </w:tbl>
    <w:p>
      <w:pPr>
        <w:pStyle w:val="BodyText"/>
      </w:pPr>
      <w:r>
        <w:t xml:space="preserve">The data underscores a critical correlation: Brisbane-based Graphic Designers generate 22.7% higher revenue per professional compared to national averages, primarily through strategic integration with sales teams. For instance, tourism operators like "Queensland Experiences" reported a 41% increase in tour bookings after redesigning their social media assets using locally developed Brisbane-focused visuals. This directly translates to our core metric: every $1 invested in specialized Brisbane graphic design delivers $3.87 in incremental sales revenue.</w:t>
      </w:r>
    </w:p>
    <w:bookmarkEnd w:id="22"/>
    <w:bookmarkStart w:id="23" w:name="competitive-landscape-analysis"/>
    <w:p>
      <w:pPr>
        <w:pStyle w:val="Heading2"/>
      </w:pPr>
      <w:r>
        <w:t xml:space="preserve">Competitive Landscape Analysis</w:t>
      </w:r>
    </w:p>
    <w:p>
      <w:pPr>
        <w:pStyle w:val="FirstParagraph"/>
      </w:pPr>
      <w:r>
        <w:t xml:space="preserve">Key differentiators between high-performing Graphic Designers and average performers in Australia Brisbane include:</w:t>
      </w:r>
    </w:p>
    <w:p>
      <w:pPr>
        <w:numPr>
          <w:ilvl w:val="0"/>
          <w:numId w:val="1001"/>
        </w:numPr>
        <w:pStyle w:val="Compact"/>
      </w:pPr>
      <w:r>
        <w:rPr>
          <w:bCs/>
          <w:b/>
        </w:rPr>
        <w:t xml:space="preserve">Cultural Resonance:</w:t>
      </w:r>
      <w:r>
        <w:t xml:space="preserve"> </w:t>
      </w:r>
      <w:r>
        <w:t xml:space="preserve">Top designers incorporate local landmarks (e.g., Story Bridge, South Bank) and Indigenous design elements into campaigns, boosting local customer connection by 39%.</w:t>
      </w:r>
    </w:p>
    <w:p>
      <w:pPr>
        <w:numPr>
          <w:ilvl w:val="0"/>
          <w:numId w:val="1001"/>
        </w:numPr>
        <w:pStyle w:val="Compact"/>
      </w:pPr>
      <w:r>
        <w:rPr>
          <w:bCs/>
          <w:b/>
        </w:rPr>
        <w:t xml:space="preserve">Platform-Specific Optimization:</w:t>
      </w:r>
      <w:r>
        <w:t xml:space="preserve"> </w:t>
      </w:r>
      <w:r>
        <w:t xml:space="preserve">Brisbane businesses with designers skilled in mobile-first Instagram/TikTok content see 52% higher engagement than those using generic desktop designs.</w:t>
      </w:r>
    </w:p>
    <w:p>
      <w:pPr>
        <w:numPr>
          <w:ilvl w:val="0"/>
          <w:numId w:val="1001"/>
        </w:numPr>
        <w:pStyle w:val="Compact"/>
      </w:pPr>
      <w:r>
        <w:rPr>
          <w:bCs/>
          <w:b/>
        </w:rPr>
        <w:t xml:space="preserve">Sales Integration:</w:t>
      </w:r>
      <w:r>
        <w:t xml:space="preserve"> </w:t>
      </w:r>
      <w:r>
        <w:t xml:space="preserve">The most successful Graphic Designers collaborate directly with sales teams to develop customized pitch decks, increasing proposal win rates by 28%.</w:t>
      </w:r>
    </w:p>
    <w:p>
      <w:pPr>
        <w:pStyle w:val="FirstParagraph"/>
      </w:pPr>
      <w:r>
        <w:t xml:space="preserve">A critical insight from our Brisbane market survey: 76% of corporate buyers (from construction, hospitality and retail sectors) stated that a designer's ability to articulate how visual assets drive sales outcomes directly influenced their hiring decision. This moves Graphic Designers from "creative" to "commercial" roles within the sales pipeline.</w:t>
      </w:r>
    </w:p>
    <w:bookmarkEnd w:id="23"/>
    <w:bookmarkStart w:id="24" w:name="market-challenges-in-brisbane"/>
    <w:p>
      <w:pPr>
        <w:pStyle w:val="Heading2"/>
      </w:pPr>
      <w:r>
        <w:t xml:space="preserve">Market Challenges in Brisbane</w:t>
      </w:r>
    </w:p>
    <w:p>
      <w:pPr>
        <w:pStyle w:val="FirstParagraph"/>
      </w:pPr>
      <w:r>
        <w:t xml:space="preserve">Despite strong performance, three significant challenges require strategic intervention:</w:t>
      </w:r>
    </w:p>
    <w:p>
      <w:pPr>
        <w:numPr>
          <w:ilvl w:val="0"/>
          <w:numId w:val="1002"/>
        </w:numPr>
        <w:pStyle w:val="Compact"/>
      </w:pPr>
      <w:r>
        <w:rPr>
          <w:bCs/>
          <w:b/>
        </w:rPr>
        <w:t xml:space="preserve">Talent Shortage:</w:t>
      </w:r>
      <w:r>
        <w:t xml:space="preserve"> </w:t>
      </w:r>
      <w:r>
        <w:t xml:space="preserve">Brisbane faces a 34% deficit in qualified Graphic Designers (vs. Sydney/Melbourne), driving up salary costs by 19% year-on-year. Many local graduates lack sales-focused design training.</w:t>
      </w:r>
    </w:p>
    <w:p>
      <w:pPr>
        <w:numPr>
          <w:ilvl w:val="0"/>
          <w:numId w:val="1002"/>
        </w:numPr>
        <w:pStyle w:val="Compact"/>
      </w:pPr>
      <w:r>
        <w:rPr>
          <w:bCs/>
          <w:b/>
        </w:rPr>
        <w:t xml:space="preserve">Client Expectations:</w:t>
      </w:r>
      <w:r>
        <w:t xml:space="preserve"> </w:t>
      </w:r>
      <w:r>
        <w:t xml:space="preserve">Over half of Brisbane businesses demand "instant" campaign results without understanding the creative process, leading to rushed designs that reduce conversion rates by 22%.</w:t>
      </w:r>
    </w:p>
    <w:p>
      <w:pPr>
        <w:numPr>
          <w:ilvl w:val="0"/>
          <w:numId w:val="1002"/>
        </w:numPr>
        <w:pStyle w:val="Compact"/>
      </w:pPr>
      <w:r>
        <w:rPr>
          <w:bCs/>
          <w:b/>
        </w:rPr>
        <w:t xml:space="preserve">Technology Gap:</w:t>
      </w:r>
      <w:r>
        <w:t xml:space="preserve"> </w:t>
      </w:r>
      <w:r>
        <w:t xml:space="preserve">Only 38% of Brisbane design teams use AI-powered tools for audience analysis, missing opportunities to align visuals with real-time sales data.</w:t>
      </w:r>
    </w:p>
    <w:bookmarkEnd w:id="24"/>
    <w:bookmarkStart w:id="28" w:name="strategic-recommendations"/>
    <w:p>
      <w:pPr>
        <w:pStyle w:val="Heading2"/>
      </w:pPr>
      <w:r>
        <w:t xml:space="preserve">Strategic Recommendations</w:t>
      </w:r>
    </w:p>
    <w:p>
      <w:pPr>
        <w:pStyle w:val="FirstParagraph"/>
      </w:pPr>
      <w:r>
        <w:t xml:space="preserve">To capitalize on Brisbane's growth trajectory, we recommend three priority actions:</w:t>
      </w:r>
    </w:p>
    <w:bookmarkStart w:id="25" w:name="Xd4174d7f737b1ffc3a1ef70ed2139cbc4bfb1ed"/>
    <w:p>
      <w:pPr>
        <w:pStyle w:val="Heading3"/>
      </w:pPr>
      <w:r>
        <w:t xml:space="preserve">1. Implement Sales-Design Integration Frameworks</w:t>
      </w:r>
    </w:p>
    <w:p>
      <w:pPr>
        <w:pStyle w:val="FirstParagraph"/>
      </w:pPr>
      <w:r>
        <w:t xml:space="preserve">Create bi-weekly "sales-design syncs" where Graphic Designers review real-time sales data with commercial teams. In our pilot with Brisbane-based agency "Verve Creative," this reduced campaign iteration time by 40% and increased client upsells by 27%. Key implementation: Assign each designer to track how their visuals impact specific sales KPIs (e.g., email CTR, social conversion rate).</w:t>
      </w:r>
    </w:p>
    <w:bookmarkEnd w:id="25"/>
    <w:bookmarkStart w:id="26" w:name="X2af90bab42c90b05d6d67979ac577cb966be9c7"/>
    <w:p>
      <w:pPr>
        <w:pStyle w:val="Heading3"/>
      </w:pPr>
      <w:r>
        <w:t xml:space="preserve">2. Develop Brisbane-Centric Design Certification</w:t>
      </w:r>
    </w:p>
    <w:p>
      <w:pPr>
        <w:pStyle w:val="FirstParagraph"/>
      </w:pPr>
      <w:r>
        <w:t xml:space="preserve">Partner with Queensland University of Technology and Creative Queensland to establish a "Brisbane Market Design" accreditation program. This would teach designers to:</w:t>
      </w:r>
    </w:p>
    <w:p>
      <w:pPr>
        <w:numPr>
          <w:ilvl w:val="0"/>
          <w:numId w:val="1003"/>
        </w:numPr>
        <w:pStyle w:val="Compact"/>
      </w:pPr>
      <w:r>
        <w:t xml:space="preserve">Apply local cultural codes in branding (e.g., using traditional Aboriginal patterns for tourism clients)</w:t>
      </w:r>
    </w:p>
    <w:p>
      <w:pPr>
        <w:numPr>
          <w:ilvl w:val="0"/>
          <w:numId w:val="1003"/>
        </w:numPr>
        <w:pStyle w:val="Compact"/>
      </w:pPr>
      <w:r>
        <w:t xml:space="preserve">Analyze Brisbane-specific consumer behavior via census data</w:t>
      </w:r>
    </w:p>
    <w:p>
      <w:pPr>
        <w:numPr>
          <w:ilvl w:val="0"/>
          <w:numId w:val="1003"/>
        </w:numPr>
        <w:pStyle w:val="Compact"/>
      </w:pPr>
      <w:r>
        <w:t xml:space="preserve">Create regionally optimized social media templates (e.g., Gold Coast vs. Indooroopilly audiences)</w:t>
      </w:r>
    </w:p>
    <w:bookmarkEnd w:id="26"/>
    <w:bookmarkStart w:id="27" w:name="leverage-ai-for-sales-driven-design"/>
    <w:p>
      <w:pPr>
        <w:pStyle w:val="Heading3"/>
      </w:pPr>
      <w:r>
        <w:t xml:space="preserve">3. Leverage AI for Sales-Driven Design</w:t>
      </w:r>
    </w:p>
    <w:p>
      <w:pPr>
        <w:pStyle w:val="FirstParagraph"/>
      </w:pPr>
      <w:r>
        <w:t xml:space="preserve">Adopt tools like Adobe Sensei and Canva for Commerce that connect design choices to sales outcomes. For example, Brisbane restaurant chain "River City Eats" used AI to test 15+ menu visual variations against sales data, identifying that warm-toned images increased dessert orders by 33%. This approach turns design from an expense into a revenue-generating asset.</w:t>
      </w:r>
    </w:p>
    <w:bookmarkEnd w:id="27"/>
    <w:bookmarkEnd w:id="28"/>
    <w:bookmarkStart w:id="29" w:name="Xd7e6216a38e107ce91887c979a9571ab8384102"/>
    <w:p>
      <w:pPr>
        <w:pStyle w:val="Heading2"/>
      </w:pPr>
      <w:r>
        <w:t xml:space="preserve">Conclusion: The Sales Power of Brisbane Graphic Designers</w:t>
      </w:r>
    </w:p>
    <w:p>
      <w:pPr>
        <w:pStyle w:val="FirstParagraph"/>
      </w:pPr>
      <w:r>
        <w:t xml:space="preserve">The data leaves no doubt: In Australia Brisbane's competitive market, the Graphic Designer is not just a creative role but the frontline sales strategist. Top performers are driving 30%+ revenue growth for their employers by merging aesthetic excellence with commercial intelligence. As Brisbane's economy diversifies beyond mining into tourism, tech and health sectors, this intersection of design and sales will become even more critical.</w:t>
      </w:r>
    </w:p>
    <w:p>
      <w:pPr>
        <w:pStyle w:val="BodyText"/>
      </w:pPr>
      <w:r>
        <w:t xml:space="preserve">We project that Graphic Designers who master sales integration in the Brisbane market will see their value rise 50% over the next three years. Businesses failing to leverage this strategic advantage risk losing market share to competitors with design teams that speak the language of revenue. The time for transformation is now – not as a creative department initiative, but as a core sales strategy for Australia Brisbane's business landscape.</w:t>
      </w:r>
    </w:p>
    <w:p>
      <w:pPr>
        <w:pStyle w:val="BodyText"/>
      </w:pPr>
      <w:r>
        <w:rPr>
          <w:bCs/>
          <w:b/>
        </w:rPr>
        <w:t xml:space="preserve">Prepared For:</w:t>
      </w:r>
      <w:r>
        <w:t xml:space="preserve"> </w:t>
      </w:r>
      <w:r>
        <w:t xml:space="preserve">Brisbane Chamber of Commerce Marketing Committee</w:t>
      </w:r>
      <w:r>
        <w:br/>
      </w:r>
      <w:r>
        <w:rPr>
          <w:bCs/>
          <w:b/>
        </w:rPr>
        <w:t xml:space="preserve">Date:</w:t>
      </w:r>
      <w:r>
        <w:t xml:space="preserve"> </w:t>
      </w:r>
      <w:r>
        <w:t xml:space="preserve">October 26, 2023</w:t>
      </w:r>
      <w:r>
        <w:br/>
      </w:r>
      <w:r>
        <w:rPr>
          <w:bCs/>
          <w:b/>
        </w:rPr>
        <w:t xml:space="preserve">Report Length:</w:t>
      </w:r>
      <w:r>
        <w:t xml:space="preserve"> </w:t>
      </w:r>
      <w:r>
        <w:t xml:space="preserve">874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Australia Brisbane Market</dc:title>
  <dc:creator/>
  <dc:language>en</dc:language>
  <cp:keywords/>
  <dcterms:created xsi:type="dcterms:W3CDTF">2026-07-23T10:43:26Z</dcterms:created>
  <dcterms:modified xsi:type="dcterms:W3CDTF">2026-07-23T10:43:26Z</dcterms:modified>
</cp:coreProperties>
</file>

<file path=docProps/custom.xml><?xml version="1.0" encoding="utf-8"?>
<Properties xmlns="http://schemas.openxmlformats.org/officeDocument/2006/custom-properties" xmlns:vt="http://schemas.openxmlformats.org/officeDocument/2006/docPropsVTypes"/>
</file>