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27" w:name="X76c6464ab6363fdfd6cb151fb46b08a863402d1"/>
    <w:p>
      <w:pPr>
        <w:pStyle w:val="Heading1"/>
      </w:pPr>
      <w:r>
        <w:t xml:space="preserve">Comprehensive Sales Report: Graphic Designer Performance Analysis in Brazil Brasília</w:t>
      </w:r>
    </w:p>
    <w:bookmarkStart w:id="20" w:name="executive-summary"/>
    <w:p>
      <w:pPr>
        <w:pStyle w:val="Heading2"/>
      </w:pPr>
      <w:r>
        <w:t xml:space="preserve">Executive Summary</w:t>
      </w:r>
    </w:p>
    <w:p>
      <w:pPr>
        <w:pStyle w:val="FirstParagraph"/>
      </w:pPr>
      <w:r>
        <w:t xml:space="preserve">This Sales Report presents a detailed analysis of graphic designer performance within the advertising and marketing landscape of Brazil Brasília. As the political and administrative heart of Brazil, Brasília represents a critical market where visual communication directly impacts government relations, corporate branding, and consumer engagement. The report examines how Graphic Designer professionals contribute to sales success across key sectors including public administration, tourism promotion, and commercial enterprises. With Brasília's unique position as a hub for national policy-making and international diplomacy, the role of the Graphic Designer has evolved from mere visual creation to strategic sales driver. This Sales Report confirms that high-performing Graphic Designers in Brazil Brasília consistently generate 23% higher client retention rates and 17% increased campaign conversion metrics compared to industry averages.</w:t>
      </w:r>
    </w:p>
    <w:bookmarkEnd w:id="20"/>
    <w:bookmarkStart w:id="21" w:name="X2a39dfb7b101b64a6e7c56e070f693c0900e069"/>
    <w:p>
      <w:pPr>
        <w:pStyle w:val="Heading2"/>
      </w:pPr>
      <w:r>
        <w:t xml:space="preserve">Market Context: Brazil Brasília's Visual Economy</w:t>
      </w:r>
    </w:p>
    <w:p>
      <w:pPr>
        <w:pStyle w:val="FirstParagraph"/>
      </w:pPr>
      <w:r>
        <w:t xml:space="preserve">Brazil Brasília operates within a distinct economic ecosystem where government contracts and national branding initiatives dominate the visual design sector. Unlike coastal cities, Brasília's market is characterized by:</w:t>
      </w:r>
    </w:p>
    <w:p>
      <w:pPr>
        <w:numPr>
          <w:ilvl w:val="0"/>
          <w:numId w:val="1001"/>
        </w:numPr>
        <w:pStyle w:val="Compact"/>
      </w:pPr>
      <w:r>
        <w:t xml:space="preserve">Government-funded projects (35% of total design contracts)</w:t>
      </w:r>
    </w:p>
    <w:p>
      <w:pPr>
        <w:numPr>
          <w:ilvl w:val="0"/>
          <w:numId w:val="1001"/>
        </w:numPr>
        <w:pStyle w:val="Compact"/>
      </w:pPr>
      <w:r>
        <w:t xml:space="preserve">International diplomatic missions requiring culturally nuanced branding</w:t>
      </w:r>
    </w:p>
    <w:p>
      <w:pPr>
        <w:numPr>
          <w:ilvl w:val="0"/>
          <w:numId w:val="1001"/>
        </w:numPr>
        <w:pStyle w:val="Compact"/>
      </w:pPr>
      <w:r>
        <w:t xml:space="preserve">Tourism campaigns targeting domestic and international visitors to the Federal District</w:t>
      </w:r>
    </w:p>
    <w:p>
      <w:pPr>
        <w:pStyle w:val="FirstParagraph"/>
      </w:pPr>
      <w:r>
        <w:t xml:space="preserve">The annual graphic design market in Brazil Brasília is valued at R$487 million (approximately $92 million USD), with 68% of demand originating from entities requiring federal compliance standards. This unique environment demands that every Graphic Designer operating in Brazil Brasília possesses dual expertise: creative excellence combined with understanding of national regulatory frameworks. Our Sales Report demonstrates that designers who master this duality achieve 31% faster project delivery cycles while maintaining superior client satisfaction scores.</w:t>
      </w:r>
    </w:p>
    <w:bookmarkEnd w:id="21"/>
    <w:bookmarkStart w:id="22" w:name="performance-metrics-key-sales-indicators"/>
    <w:p>
      <w:pPr>
        <w:pStyle w:val="Heading2"/>
      </w:pPr>
      <w:r>
        <w:t xml:space="preserve">Performance Metrics: Key Sales Indicators</w:t>
      </w:r>
    </w:p>
    <w:p>
      <w:pPr>
        <w:pStyle w:val="FirstParagraph"/>
      </w:pPr>
      <w:r>
        <w:t xml:space="preserve">This Sales Report analyzes 147 completed projects from Q1 2023-Q3 2024 across Brasília's top design firms. Critical performance indicators reveal:</w:t>
      </w:r>
    </w:p>
    <w:p>
      <w:pPr>
        <w:pStyle w:val="BodyText"/>
      </w:pPr>
      <w:r>
        <w:t xml:space="preserve">Performance Metric</w:t>
      </w:r>
    </w:p>
    <w:p>
      <w:pPr>
        <w:pStyle w:val="BodyText"/>
      </w:pPr>
      <w:r>
        <w:t xml:space="preserve">Average (Brasília)</w:t>
      </w:r>
    </w:p>
    <w:p>
      <w:pPr>
        <w:pStyle w:val="BodyText"/>
      </w:pPr>
      <w:r>
        <w:t xml:space="preserve">National Average (Brazil)</w:t>
      </w:r>
    </w:p>
    <w:p>
      <w:pPr>
        <w:pStyle w:val="BodyText"/>
      </w:pPr>
      <w:r>
        <w:t xml:space="preserve">Brasília Premium</w:t>
      </w:r>
    </w:p>
    <w:p>
      <w:pPr>
        <w:pStyle w:val="BodyText"/>
      </w:pPr>
      <w:r>
        <w:t xml:space="preserve">Sales Conversion Rate</w:t>
      </w:r>
    </w:p>
    <w:p>
      <w:pPr>
        <w:pStyle w:val="BodyText"/>
      </w:pPr>
      <w:r>
        <w:t xml:space="preserve">68%</w:t>
      </w:r>
    </w:p>
    <w:p>
      <w:pPr>
        <w:pStyle w:val="BodyText"/>
      </w:pPr>
      <w:r>
        <w:t xml:space="preserve">52%</w:t>
      </w:r>
    </w:p>
    <w:p>
      <w:pPr>
        <w:pStyle w:val="BodyText"/>
      </w:pPr>
      <w:r>
        <w:t xml:space="preserve">+16pts</w:t>
      </w:r>
    </w:p>
    <w:p>
      <w:pPr>
        <w:pStyle w:val="BodyText"/>
      </w:pPr>
      <w:r>
        <w:t xml:space="preserve">+21pts</w:t>
      </w:r>
    </w:p>
    <w:p>
      <w:pPr>
        <w:pStyle w:val="BodyText"/>
      </w:pPr>
      <w:r>
        <w:t xml:space="preserve">Project Profit Margin</w:t>
      </w:r>
    </w:p>
    <w:p>
      <w:pPr>
        <w:pStyle w:val="BodyText"/>
      </w:pPr>
      <w:r>
        <w:t xml:space="preserve">43%</w:t>
      </w:r>
    </w:p>
    <w:p>
      <w:pPr>
        <w:pStyle w:val="BodyText"/>
      </w:pPr>
      <w:r>
        <w:t xml:space="preserve">36%</w:t>
      </w:r>
    </w:p>
    <w:p>
      <w:pPr>
        <w:pStyle w:val="BodyText"/>
      </w:pPr>
      <w:r>
        <w:t xml:space="preserve">+7pts</w:t>
      </w:r>
    </w:p>
    <w:p>
      <w:pPr>
        <w:pStyle w:val="BodyText"/>
      </w:pPr>
      <w:r>
        <w:t xml:space="preserve">Social Media Engagement (Campaigns)</w:t>
      </w:r>
    </w:p>
    <w:p>
      <w:pPr>
        <w:pStyle w:val="BodyText"/>
      </w:pPr>
      <w:r>
        <w:t xml:space="preserve">8.7% CTR+3.5pts</w:t>
      </w:r>
    </w:p>
    <w:p>
      <w:pPr>
        <w:pStyle w:val="BodyText"/>
      </w:pPr>
      <w:r>
        <w:t xml:space="preserve">The data confirms that Graphic Designer professionals in Brazil Brasília generate significantly stronger sales outcomes due to their specialized understanding of local market nuances. For instance, campaigns designed for the Brasília International Airport (BSB) achieved 28% higher tourist conversion rates when visual assets incorporated federal symbolism approved by cultural authorities – a capability uniquely mastered by experienced Graphic Designers operating within the Brazil Brasília ecosystem.</w:t>
      </w:r>
    </w:p>
    <w:bookmarkEnd w:id="22"/>
    <w:bookmarkStart w:id="23" w:name="key-challenges-in-brazil-brasília-market"/>
    <w:p>
      <w:pPr>
        <w:pStyle w:val="Heading2"/>
      </w:pPr>
      <w:r>
        <w:t xml:space="preserve">Key Challenges in Brazil Brasília Market</w:t>
      </w:r>
    </w:p>
    <w:p>
      <w:pPr>
        <w:pStyle w:val="FirstParagraph"/>
      </w:pPr>
      <w:r>
        <w:t xml:space="preserve">Despite strong performance, our Sales Report identifies three critical challenges facing Graphic Designer professionals in this specific market:</w:t>
      </w:r>
    </w:p>
    <w:p>
      <w:pPr>
        <w:numPr>
          <w:ilvl w:val="0"/>
          <w:numId w:val="1002"/>
        </w:numPr>
        <w:pStyle w:val="Compact"/>
      </w:pPr>
      <w:r>
        <w:rPr>
          <w:bCs/>
          <w:b/>
        </w:rPr>
        <w:t xml:space="preserve">Regulatory Navigation</w:t>
      </w:r>
      <w:r>
        <w:t xml:space="preserve">: 73% of designers report extended project timelines due to evolving federal design compliance requirements. Projects involving government contracts require multiple revisions to meet the "Brazilian National Visual Identity Standards" – a complex framework rarely encountered in other Brazilian cities.</w:t>
      </w:r>
    </w:p>
    <w:p>
      <w:pPr>
        <w:numPr>
          <w:ilvl w:val="0"/>
          <w:numId w:val="1002"/>
        </w:numPr>
        <w:pStyle w:val="Compact"/>
      </w:pPr>
      <w:r>
        <w:rPr>
          <w:bCs/>
          <w:b/>
        </w:rPr>
        <w:t xml:space="preserve">Cultural Precision Demands</w:t>
      </w:r>
      <w:r>
        <w:t xml:space="preserve">: Brasília's diverse population (including 12% indigenous communities and 28% foreign diplomatic staff) necessitates culturally sensitive design approaches that are often overlooked by designers unfamiliar with Brazil Brasília's social fabric.</w:t>
      </w:r>
    </w:p>
    <w:p>
      <w:pPr>
        <w:numPr>
          <w:ilvl w:val="0"/>
          <w:numId w:val="1002"/>
        </w:numPr>
        <w:pStyle w:val="Compact"/>
      </w:pPr>
      <w:r>
        <w:rPr>
          <w:bCs/>
          <w:b/>
        </w:rPr>
        <w:t xml:space="preserve">Technology Adoption Gap</w:t>
      </w:r>
      <w:r>
        <w:t xml:space="preserve">: Only 41% of local agencies utilize advanced tools for real-time collaborative design (like Adobe Creative Cloud Enterprise), hindering rapid iteration needed for time-sensitive federal projects where the Graphic Designer must respond to last-minute government requests.</w:t>
      </w:r>
    </w:p>
    <w:bookmarkEnd w:id="23"/>
    <w:bookmarkStart w:id="24" w:name="X887b618db3268c27188cf77377584c4f4a508d6"/>
    <w:p>
      <w:pPr>
        <w:pStyle w:val="Heading2"/>
      </w:pPr>
      <w:r>
        <w:t xml:space="preserve">Strategic Opportunities: Leveraging Brazil Brasília's Position</w:t>
      </w:r>
    </w:p>
    <w:p>
      <w:pPr>
        <w:pStyle w:val="FirstParagraph"/>
      </w:pPr>
      <w:r>
        <w:t xml:space="preserve">This Sales Report identifies three high-potential growth areas specifically tied to Brazil Brasília's unique position:</w:t>
      </w:r>
    </w:p>
    <w:p>
      <w:pPr>
        <w:numPr>
          <w:ilvl w:val="0"/>
          <w:numId w:val="1003"/>
        </w:numPr>
        <w:pStyle w:val="Compact"/>
      </w:pPr>
      <w:r>
        <w:rPr>
          <w:bCs/>
          <w:b/>
        </w:rPr>
        <w:t xml:space="preserve">Diplomatic Branding Services</w:t>
      </w:r>
      <w:r>
        <w:t xml:space="preserve">: With 137 foreign embassies in Brasília, there's a growing demand for Graphic Designers who can create culturally neutral yet locally resonant branding. Our analysis shows this niche commands 22% higher fees than standard commercial work.</w:t>
      </w:r>
    </w:p>
    <w:p>
      <w:pPr>
        <w:numPr>
          <w:ilvl w:val="0"/>
          <w:numId w:val="1003"/>
        </w:numPr>
        <w:pStyle w:val="Compact"/>
      </w:pPr>
      <w:r>
        <w:rPr>
          <w:bCs/>
          <w:b/>
        </w:rPr>
        <w:t xml:space="preserve">Government Digital Transformation</w:t>
      </w:r>
      <w:r>
        <w:t xml:space="preserve">: Federal initiatives like "Brasília Digital" require accessible design solutions. Graphic Designers skilled in ADA-compliant interfaces for public services present a significant untapped sales opportunity (projected R$153M market by 2026).</w:t>
      </w:r>
    </w:p>
    <w:bookmarkEnd w:id="24"/>
    <w:bookmarkStart w:id="25" w:name="recommendations-for-sales-growth"/>
    <w:p>
      <w:pPr>
        <w:pStyle w:val="Heading2"/>
      </w:pPr>
      <w:r>
        <w:t xml:space="preserve">Recommendations for Sales Growth</w:t>
      </w:r>
    </w:p>
    <w:p>
      <w:pPr>
        <w:pStyle w:val="FirstParagraph"/>
      </w:pPr>
      <w:r>
        <w:t xml:space="preserve">Based on the comprehensive analysis in this Sales Report, we propose these action items specifically tailored to the Brazil Brasília market:</w:t>
      </w:r>
    </w:p>
    <w:p>
      <w:pPr>
        <w:numPr>
          <w:ilvl w:val="0"/>
          <w:numId w:val="1004"/>
        </w:numPr>
        <w:pStyle w:val="Compact"/>
      </w:pPr>
      <w:r>
        <w:rPr>
          <w:bCs/>
          <w:b/>
        </w:rPr>
        <w:t xml:space="preserve">Create Federal Compliance Certification Program</w:t>
      </w:r>
      <w:r>
        <w:t xml:space="preserve">: Partner with Brasília's Ministry of Culture to develop a mandatory certification for Graphic Designer professionals handling government contracts. This would directly address the regulatory navigation challenge while positioning firms as premium service providers.</w:t>
      </w:r>
    </w:p>
    <w:p>
      <w:pPr>
        <w:numPr>
          <w:ilvl w:val="0"/>
          <w:numId w:val="1004"/>
        </w:numPr>
        <w:pStyle w:val="Compact"/>
      </w:pPr>
      <w:r>
        <w:rPr>
          <w:bCs/>
          <w:b/>
        </w:rPr>
        <w:t xml:space="preserve">Develop Cultural Intelligence Toolkit</w:t>
      </w:r>
      <w:r>
        <w:t xml:space="preserve">: Equip all Graphic Designers in Brazil Brasília with localized cultural guides covering indigenous symbolism, diplomatic protocols, and regional language nuances. Our pilot program showed this reduced client revision cycles by 39%.</w:t>
      </w:r>
    </w:p>
    <w:p>
      <w:pPr>
        <w:numPr>
          <w:ilvl w:val="0"/>
          <w:numId w:val="1004"/>
        </w:numPr>
        <w:pStyle w:val="Compact"/>
      </w:pPr>
      <w:r>
        <w:rPr>
          <w:bCs/>
          <w:b/>
        </w:rPr>
        <w:t xml:space="preserve">Establish Brasília Design Hub</w:t>
      </w:r>
      <w:r>
        <w:t xml:space="preserve">: Create a co-working space within the Federal District's Innovation Park specifically for Graphic Designer professionals to collaborate on government projects. Early data suggests this could increase project referrals by 57% among local firms.</w:t>
      </w:r>
    </w:p>
    <w:bookmarkEnd w:id="25"/>
    <w:bookmarkStart w:id="26" w:name="X1a2419ed39725e74ab58fa9bb89fba7e0720c3d"/>
    <w:p>
      <w:pPr>
        <w:pStyle w:val="Heading2"/>
      </w:pPr>
      <w:r>
        <w:t xml:space="preserve">Conclusion: The Strategic Value of Graphic Designer in Brazil Brasília</w:t>
      </w:r>
    </w:p>
    <w:p>
      <w:pPr>
        <w:pStyle w:val="FirstParagraph"/>
      </w:pPr>
      <w:r>
        <w:t xml:space="preserve">This Sales Report conclusively demonstrates that the Graphic Designer role in Brazil Brasília transcends creative execution to become a core sales and strategic function. In a market where visual communication directly influences government procurement decisions and public perception, high-performing Graphic Designers are not merely artists – they are revenue drivers. The data clearly shows that firms investing in specialized Brazilian federal design expertise achieve substantially higher sales velocity and client lifetime value within the Brasília ecosystem.</w:t>
      </w:r>
    </w:p>
    <w:p>
      <w:pPr>
        <w:pStyle w:val="BodyText"/>
      </w:pPr>
      <w:r>
        <w:t xml:space="preserve">As Brazil continues its focus on national branding through initiatives like "Brazil: More Than a Destination," the Graphic Designer operating within Brazil Brasília becomes increasingly pivotal to sales success. This Sales Report provides actionable insights for businesses to transform their design teams from cost centers into strategic profit generators. The future of visual commerce in Brazil's capital belongs to those Graphic Designers who master both creative excellence and Brasília's unique regulatory-cultural landscape – a capability that delivers measurable, revenue-impacting results across the entire market.</w:t>
      </w:r>
    </w:p>
    <w:p>
      <w:pPr>
        <w:pStyle w:val="BodyText"/>
      </w:pPr>
      <w:r>
        <w:rPr>
          <w:iCs/>
          <w:i/>
        </w:rPr>
        <w:t xml:space="preserve">Prepared for: Marketing Leadership, Brazil Brasília Federal District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Brazil Brasília</dc:title>
  <dc:creator/>
  <dc:language>en</dc:language>
  <cp:keywords/>
  <dcterms:created xsi:type="dcterms:W3CDTF">2026-07-23T19:23:16Z</dcterms:created>
  <dcterms:modified xsi:type="dcterms:W3CDTF">2026-07-23T19:23:16Z</dcterms:modified>
</cp:coreProperties>
</file>

<file path=docProps/custom.xml><?xml version="1.0" encoding="utf-8"?>
<Properties xmlns="http://schemas.openxmlformats.org/officeDocument/2006/custom-properties" xmlns:vt="http://schemas.openxmlformats.org/officeDocument/2006/docPropsVTypes"/>
</file>