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b2f2c7979cff8aeee416163bf720c7fbd33b7e"/>
    <w:p>
      <w:pPr>
        <w:pStyle w:val="Heading1"/>
      </w:pPr>
      <w:r>
        <w:t xml:space="preserve">SALES REPORT: GRAPHIC DESIGNER PERFORMANCE</w:t>
      </w:r>
      <w:r>
        <w:br/>
      </w:r>
      <w:r>
        <w:t xml:space="preserve">IN BRAZIL RIO DE JANEIRO MARKET</w:t>
      </w:r>
    </w:p>
    <w:p>
      <w:pPr>
        <w:pStyle w:val="FirstParagraph"/>
      </w:pPr>
      <w:r>
        <w:t xml:space="preserve">Quarterly Performance Analysis | Q3 2023 | Prepared for Brazilian Creative Industry Leadership</w:t>
      </w:r>
    </w:p>
    <w:bookmarkStart w:id="20" w:name="executive-summary"/>
    <w:p>
      <w:pPr>
        <w:pStyle w:val="Heading2"/>
      </w:pPr>
      <w:r>
        <w:t xml:space="preserve">Executive Summary</w:t>
      </w:r>
    </w:p>
    <w:p>
      <w:pPr>
        <w:pStyle w:val="FirstParagraph"/>
      </w:pPr>
      <w:r>
        <w:t xml:space="preserve">This comprehensive Sales Report details the performance metrics, market positioning, and strategic insights for Graphic Design services within Brazil Rio de Janeiro. As a vital creative force driving brand engagement across Latin America's premier metropolitan hub, our Graphic Designer team has achieved remarkable growth in Q3 2023. The report confirms that strategic design solutions have directly contributed to a 37% year-over-year increase in client acquisition rates and an average 41% revenue uplift for businesses utilizing our specialized services. In the dynamic business ecosystem of Brazil Rio de Janeiro, where visual communication is paramount to market penetration, this Graphic Designer performance underscores the critical intersection of artistry and commercial success.</w:t>
      </w:r>
    </w:p>
    <w:bookmarkEnd w:id="20"/>
    <w:bookmarkStart w:id="21" w:name="X97abd9b53c2ea9fec099393a07a67d189d1137b"/>
    <w:p>
      <w:pPr>
        <w:pStyle w:val="Heading2"/>
      </w:pPr>
      <w:r>
        <w:t xml:space="preserve">Market Context: Rio de Janeiro's Creative Economy</w:t>
      </w:r>
    </w:p>
    <w:p>
      <w:pPr>
        <w:pStyle w:val="FirstParagraph"/>
      </w:pPr>
      <w:r>
        <w:t xml:space="preserve">Rio de Janeiro remains Brazil's creative capital, housing over 40% of the nation's design agencies and attracting global brands seeking culturally resonant visual identities. The city's vibrant cultural landscape—from Copacabana beachfront campaigns to favela community projects—demands designers who understand local nuances. According to the Brazilian Creative Industries Association (ABIC), Rio's design sector grew 18% in 2023, outpacing national averages. This growth is directly linked to our Graphic Designer team's ability to deliver culturally authentic solutions that convert in the Brazil Rio de Janeiro market. Our competitive edge lies in merging international design standards with hyper-local Brazilian aesthetics, particularly evident in campaigns targeting Carioca (Rio resident) demographics.</w:t>
      </w:r>
    </w:p>
    <w:bookmarkEnd w:id="21"/>
    <w:bookmarkStart w:id="23" w:name="sales-performance-breakdown"/>
    <w:p>
      <w:pPr>
        <w:pStyle w:val="Heading2"/>
      </w:pPr>
      <w:r>
        <w:t xml:space="preserve">Sales Performance Breakdown</w:t>
      </w:r>
    </w:p>
    <w:bookmarkStart w:id="22" w:name="key-metrics-q3-2023-vs-q2-2023"/>
    <w:p>
      <w:pPr>
        <w:pStyle w:val="Heading3"/>
      </w:pPr>
      <w:r>
        <w:t xml:space="preserve">Key Metrics (Q3 2023 vs Q2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 Change (vs Q2)</w:t>
            </w:r>
          </w:p>
        </w:tc>
      </w:tr>
      <w:tr>
        <w:tc>
          <w:tcPr/>
          <w:p>
            <w:pPr>
              <w:pStyle w:val="Compact"/>
              <w:jc w:val="left"/>
            </w:pPr>
            <w:r>
              <w:t xml:space="preserve">New Client Acquisition</w:t>
            </w:r>
          </w:p>
        </w:tc>
        <w:tc>
          <w:tcPr/>
          <w:p>
            <w:pPr>
              <w:pStyle w:val="Compact"/>
              <w:jc w:val="left"/>
            </w:pPr>
            <w:r>
              <w:t xml:space="preserve">R$ 875,400</w:t>
            </w:r>
          </w:p>
        </w:tc>
        <w:tc>
          <w:tcPr/>
          <w:p>
            <w:pPr>
              <w:pStyle w:val="Compact"/>
              <w:jc w:val="left"/>
            </w:pPr>
            <w:r>
              <w:t xml:space="preserve">+29%</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+12% (vs Q2)</w:t>
            </w:r>
          </w:p>
        </w:tc>
      </w:tr>
      <w:tr>
        <w:tc>
          <w:tcPr/>
          <w:p>
            <w:pPr>
              <w:pStyle w:val="Compact"/>
              <w:jc w:val="left"/>
            </w:pPr>
            <w:r>
              <w:t xml:space="preserve">Average Project Value</w:t>
            </w:r>
          </w:p>
        </w:tc>
        <w:tc>
          <w:tcPr/>
          <w:p>
            <w:pPr>
              <w:pStyle w:val="Compact"/>
              <w:jc w:val="left"/>
            </w:pPr>
            <w:r>
              <w:t xml:space="preserve">R$ 52,300</w:t>
            </w:r>
          </w:p>
        </w:tc>
        <w:tc>
          <w:tcPr/>
          <w:p>
            <w:pPr>
              <w:pStyle w:val="Compact"/>
              <w:jc w:val="left"/>
            </w:pPr>
            <w:r>
              <w:t xml:space="preserve">+18%</w:t>
            </w:r>
          </w:p>
        </w:tc>
      </w:tr>
      <w:tr>
        <w:tc>
          <w:tcPr/>
          <w:p>
            <w:pPr>
              <w:pStyle w:val="Compact"/>
              <w:jc w:val="left"/>
            </w:pPr>
            <w:r>
              <w:t xml:space="preserve">Brand Visibility Lift (Client Data)</w:t>
            </w:r>
          </w:p>
        </w:tc>
        <w:tc>
          <w:tcPr/>
          <w:p>
            <w:pPr>
              <w:pStyle w:val="Compact"/>
              <w:jc w:val="left"/>
            </w:pPr>
            <w:r>
              <w:t xml:space="preserve">47% avg. increase</w:t>
            </w:r>
          </w:p>
        </w:tc>
        <w:tc>
          <w:tcPr/>
          <w:p>
            <w:pPr>
              <w:pStyle w:val="Compact"/>
              <w:jc w:val="left"/>
            </w:pPr>
            <w:r>
              <w:t xml:space="preserve">+22% (vs Q2)</w:t>
            </w:r>
          </w:p>
        </w:tc>
      </w:tr>
    </w:tbl>
    <w:p>
      <w:pPr>
        <w:pStyle w:val="BodyText"/>
      </w:pPr>
      <w:r>
        <w:t xml:space="preserve">In Brazil Rio de Janeiro, our Graphic Designer team achieved exceptional results through specialized service packages tailored to local business needs. The 37% growth in sales directly correlates with our 'Carioca Identity' portfolio—custom design solutions incorporating Rio's cultural symbols (like Christ the Redeemer silhouettes, bossa nova rhythms, and favela murals) into modern branding. Notable wins include a major tourism campaign for Rio's Municipal Tourism Board and a digital rebrand for a leading Brazilian beverage company targeting urban youth in the city.</w:t>
      </w:r>
    </w:p>
    <w:bookmarkEnd w:id="22"/>
    <w:bookmarkEnd w:id="23"/>
    <w:bookmarkStart w:id="24" w:name="X572d146b4e5c328a191f6fd7d84752b04b8fcc8"/>
    <w:p>
      <w:pPr>
        <w:pStyle w:val="Heading2"/>
      </w:pPr>
      <w:r>
        <w:t xml:space="preserve">Client Success Story: Rio de Janeiro Tourism Transformation</w:t>
      </w:r>
    </w:p>
    <w:p>
      <w:pPr>
        <w:pStyle w:val="FirstParagraph"/>
      </w:pPr>
      <w:r>
        <w:t xml:space="preserve">A standout achievement was our Graphic Designer engagement with Rio's Secretaria de Turismo (Tourism Secretariat). Facing declining international visitor numbers, they commissioned a complete visual overhaul of their marketing assets. Our team developed a campaign using iconic Rio imagery reinterpreted through contemporary design—featuring subtle Guanabara Bay gradients in digital ads and culturally specific color palettes for print materials. The results were transformative: within 90 days of implementation, tourism inquiries from Europe surged by 58% and social media engagement increased by 230%. As stated by the Secretary: "This isn't just design—it's cultural translation that makes Rio irresistible to global audiences."</w:t>
      </w:r>
    </w:p>
    <w:bookmarkEnd w:id="24"/>
    <w:bookmarkStart w:id="25" w:name="X8574a0a8ba84620ea71c7ebacfa764fac782e49"/>
    <w:p>
      <w:pPr>
        <w:pStyle w:val="Heading2"/>
      </w:pPr>
      <w:r>
        <w:t xml:space="preserve">Challenges &amp; Strategic Adaptations in Brazil Rio de Janeiro</w:t>
      </w:r>
    </w:p>
    <w:p>
      <w:pPr>
        <w:pStyle w:val="FirstParagraph"/>
      </w:pPr>
      <w:r>
        <w:t xml:space="preserve">Operating within the complex Brazilian market presents unique challenges. Our Sales Report identifies three critical factors requiring our Graphic Designer team's expertise:</w:t>
      </w:r>
    </w:p>
    <w:p>
      <w:pPr>
        <w:numPr>
          <w:ilvl w:val="0"/>
          <w:numId w:val="1001"/>
        </w:numPr>
        <w:pStyle w:val="Compact"/>
      </w:pPr>
      <w:r>
        <w:rPr>
          <w:bCs/>
          <w:b/>
        </w:rPr>
        <w:t xml:space="preserve">Economic Volatility:</w:t>
      </w:r>
      <w:r>
        <w:t xml:space="preserve"> </w:t>
      </w:r>
      <w:r>
        <w:t xml:space="preserve">Brazil's fluctuating currency (BRL) requires design packages with flexible pricing tiers. We adapted by creating "Economize Design" bundles for SMBs, resulting in a 32% increase in small business contracts.</w:t>
      </w:r>
    </w:p>
    <w:p>
      <w:pPr>
        <w:numPr>
          <w:ilvl w:val="0"/>
          <w:numId w:val="1001"/>
        </w:numPr>
        <w:pStyle w:val="Compact"/>
      </w:pPr>
      <w:r>
        <w:rPr>
          <w:bCs/>
          <w:b/>
        </w:rPr>
        <w:t xml:space="preserve">Cultural Nuance:</w:t>
      </w:r>
      <w:r>
        <w:t xml:space="preserve"> </w:t>
      </w:r>
      <w:r>
        <w:t xml:space="preserve">Rio's diverse neighborhoods demand hyper-localized visuals. Our team implemented a 'Neighborhood Design Matrix' profiling distinct aesthetics across Santa Teresa, Ipanema, and Rocinha—directly boosting client satisfaction scores by 44%.</w:t>
      </w:r>
    </w:p>
    <w:p>
      <w:pPr>
        <w:numPr>
          <w:ilvl w:val="0"/>
          <w:numId w:val="1001"/>
        </w:numPr>
        <w:pStyle w:val="Compact"/>
      </w:pPr>
      <w:r>
        <w:rPr>
          <w:bCs/>
          <w:b/>
        </w:rPr>
        <w:t xml:space="preserve">Digital Migration:</w:t>
      </w:r>
      <w:r>
        <w:t xml:space="preserve"> </w:t>
      </w:r>
      <w:r>
        <w:t xml:space="preserve">With 78% of Rio's businesses prioritizing digital transformation (IBGE 2023), we accelerated our social media design services. Our Instagram Reels design package grew sales by 63% in Q3, becoming the #1 revenue driver.</w:t>
      </w:r>
    </w:p>
    <w:bookmarkEnd w:id="25"/>
    <w:bookmarkStart w:id="26" w:name="Xdea97614484b6a1d354d642e76e472a55a43a72"/>
    <w:p>
      <w:pPr>
        <w:pStyle w:val="Heading2"/>
      </w:pPr>
      <w:r>
        <w:t xml:space="preserve">Future Outlook for Graphic Design Sales in Brazil Rio de Janeiro</w:t>
      </w:r>
    </w:p>
    <w:p>
      <w:pPr>
        <w:pStyle w:val="FirstParagraph"/>
      </w:pPr>
      <w:r>
        <w:t xml:space="preserve">Our strategic projection indicates significant growth opportunities. With Rio hosting the 2024 Olympics Legacy events and a booming startup scene, we forecast a 30% sales increase for the next fiscal year. Key initiatives include:</w:t>
      </w:r>
    </w:p>
    <w:p>
      <w:pPr>
        <w:numPr>
          <w:ilvl w:val="0"/>
          <w:numId w:val="1002"/>
        </w:numPr>
        <w:pStyle w:val="Compact"/>
      </w:pPr>
      <w:r>
        <w:t xml:space="preserve">Launching 'Rio Design Accelerator'—a subsidized program for emerging Brazilian brands</w:t>
      </w:r>
    </w:p>
    <w:p>
      <w:pPr>
        <w:numPr>
          <w:ilvl w:val="0"/>
          <w:numId w:val="1002"/>
        </w:numPr>
        <w:pStyle w:val="Compact"/>
      </w:pPr>
      <w:r>
        <w:t xml:space="preserve">Developing AI-powered cultural trend analysis tools specifically for Brazil Rio de Janeiro markets</w:t>
      </w:r>
    </w:p>
    <w:p>
      <w:pPr>
        <w:numPr>
          <w:ilvl w:val="0"/>
          <w:numId w:val="1002"/>
        </w:numPr>
        <w:pStyle w:val="Compact"/>
      </w:pPr>
      <w:r>
        <w:t xml:space="preserve">Expanding into sustainability-focused design services (critical for eco-tourism in Rio)</w:t>
      </w:r>
    </w:p>
    <w:p>
      <w:pPr>
        <w:pStyle w:val="FirstParagraph"/>
      </w:pPr>
      <w:r>
        <w:t xml:space="preserve">The Sales Report confirms that Graphic Designer expertise is no longer a luxury but a strategic necessity in Brazil Rio de Janeiro's competitive commercial landscape. As businesses recognize that compelling visual communication drives customer acquisition and retention, our team's value proposition has evolved from 'creating pretty designs' to 'delivering measurable revenue growth through culturally intelligent design.'</w:t>
      </w:r>
    </w:p>
    <w:bookmarkEnd w:id="26"/>
    <w:bookmarkStart w:id="27" w:name="conclusion"/>
    <w:p>
      <w:pPr>
        <w:pStyle w:val="Heading2"/>
      </w:pPr>
      <w:r>
        <w:t xml:space="preserve">Conclusion</w:t>
      </w:r>
    </w:p>
    <w:p>
      <w:pPr>
        <w:pStyle w:val="FirstParagraph"/>
      </w:pPr>
      <w:r>
        <w:t xml:space="preserve">This Sales Report demonstrates unequivocally that in Brazil Rio de Janeiro, a skilled Graphic Designer is the engine of commercial success. Our Q3 results—exceeding all targets through culturally embedded design solutions—validate our strategic approach to the Brazilian market. As we move toward 2024, we'll deepen our integration with Rio's creative ecosystem by partnering with local institutions like Parque Lage and Carioca Design Festival, ensuring our Graphic Designer services remain at the forefront of Brazil's visual economy.</w:t>
      </w:r>
    </w:p>
    <w:p>
      <w:pPr>
        <w:pStyle w:val="BodyText"/>
      </w:pPr>
      <w:r>
        <w:t xml:space="preserve">Prepared by Creative Revenue Analytics Division | October 15, 2023</w:t>
      </w:r>
      <w:r>
        <w:br/>
      </w:r>
      <w:r>
        <w:t xml:space="preserve">For all inquiries regarding Graphic Designer sales performance in Brazil Rio de Janeiro, contact rio.design.sales@creativegroup.com.br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 Brazil Rio de Janeiro</dc:title>
  <dc:creator/>
  <dc:language>en</dc:language>
  <cp:keywords/>
  <dcterms:created xsi:type="dcterms:W3CDTF">2026-07-24T21:32:16Z</dcterms:created>
  <dcterms:modified xsi:type="dcterms:W3CDTF">2026-07-24T21:32:16Z</dcterms:modified>
</cp:coreProperties>
</file>

<file path=docProps/custom.xml><?xml version="1.0" encoding="utf-8"?>
<Properties xmlns="http://schemas.openxmlformats.org/officeDocument/2006/custom-properties" xmlns:vt="http://schemas.openxmlformats.org/officeDocument/2006/docPropsVTypes"/>
</file>