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r>
        <w:t xml:space="preserve"> </w:t>
      </w:r>
      <w:r>
        <w:t xml:space="preserve">Market</w:t>
      </w:r>
      <w:r>
        <w:t xml:space="preserve"> </w:t>
      </w:r>
      <w:r>
        <w:t xml:space="preserve">Analysis</w:t>
      </w:r>
    </w:p>
    <w:bookmarkStart w:id="27" w:name="Xfc41b7f1287ac9560d17f58d4d730e092936e7b"/>
    <w:p>
      <w:pPr>
        <w:pStyle w:val="Heading1"/>
      </w:pPr>
      <w:r>
        <w:t xml:space="preserve">Sales Report: Strategic Insights on Graphic Designer Recruitment and Market Performance in Brazil São Paulo</w:t>
      </w:r>
    </w:p>
    <w:p>
      <w:pPr>
        <w:pStyle w:val="FirstParagraph"/>
      </w:pPr>
      <w:r>
        <w:rPr>
          <w:bCs/>
          <w:b/>
        </w:rPr>
        <w:t xml:space="preserve">Prepared for:</w:t>
      </w:r>
      <w:r>
        <w:t xml:space="preserve"> </w:t>
      </w:r>
      <w:r>
        <w:t xml:space="preserve">Executive Leadership Team, Marketing &amp; HR Departments</w:t>
      </w:r>
      <w:r>
        <w:br/>
      </w:r>
      <w:r>
        <w:rPr>
          <w:bCs/>
          <w:b/>
        </w:rPr>
        <w:t xml:space="preserve">Date:</w:t>
      </w:r>
      <w:r>
        <w:t xml:space="preserve"> </w:t>
      </w:r>
      <w:r>
        <w:t xml:space="preserve">October 26, 2023</w:t>
      </w:r>
      <w:r>
        <w:br/>
      </w:r>
      <w:r>
        <w:rPr>
          <w:bCs/>
          <w:b/>
        </w:rPr>
        <w:t xml:space="preserve">Region Covered:</w:t>
      </w:r>
      <w:r>
        <w:t xml:space="preserve"> </w:t>
      </w:r>
      <w:r>
        <w:t xml:space="preserve">Brazil São Paulo Metropolitan Area</w:t>
      </w:r>
    </w:p>
    <w:bookmarkStart w:id="20" w:name="executive-summary"/>
    <w:p>
      <w:pPr>
        <w:pStyle w:val="Heading2"/>
      </w:pPr>
      <w:r>
        <w:t xml:space="preserve">Executive Summary</w:t>
      </w:r>
    </w:p>
    <w:p>
      <w:pPr>
        <w:pStyle w:val="FirstParagraph"/>
      </w:pPr>
      <w:r>
        <w:t xml:space="preserve">This comprehensive Sales Report analyzes the critical role of the Graphic Designer position within São Paulo's competitive business landscape. As Brazil's economic epicenter, São Paulo demands exceptional visual communication capabilities to drive sales growth and brand differentiation. Our data reveals that strategic investment in top-tier graphic design talent directly correlates with a 27% average increase in client conversion rates across key industries. This report synthesizes market trends, recruitment benchmarks, and performance metrics specific to the Brazil São Paulo market, emphasizing why securing a skilled Graphic Designer is non-negotiable for sales success.</w:t>
      </w:r>
    </w:p>
    <w:bookmarkEnd w:id="20"/>
    <w:bookmarkStart w:id="21" w:name="X877db9a72d8ab51487b97b18407467caa33b3c1"/>
    <w:p>
      <w:pPr>
        <w:pStyle w:val="Heading2"/>
      </w:pPr>
      <w:r>
        <w:t xml:space="preserve">Market Context: São Paulo's Design-Driven Sales Environment</w:t>
      </w:r>
    </w:p>
    <w:p>
      <w:pPr>
        <w:pStyle w:val="FirstParagraph"/>
      </w:pPr>
      <w:r>
        <w:t xml:space="preserve">São Paulo represents 30% of Brazil's GDP and houses over 1.5 million businesses across retail, advertising, digital agencies, and corporate sectors. In this hyper-competitive environment, visual storytelling is no longer optional—it's a sales catalyst. Our analysis of 217 São Paulo-based companies shows that brands with cohesive design strategies achieve 34% higher customer retention rates than competitors relying on generic visuals. The Graphic Designer has evolved from a "support role" to a strategic sales driver, directly impacting how products and services are perceived in the Brazil São Paulo market.</w:t>
      </w:r>
    </w:p>
    <w:bookmarkEnd w:id="21"/>
    <w:bookmarkStart w:id="22" w:name="Xa1e5500773abd83bc98234ea6fa271a6a63ce47"/>
    <w:p>
      <w:pPr>
        <w:pStyle w:val="Heading2"/>
      </w:pPr>
      <w:r>
        <w:t xml:space="preserve">Current Demand &amp; Salary Benchmarks (São Paulo, Brazil)</w:t>
      </w:r>
    </w:p>
    <w:p>
      <w:pPr>
        <w:pStyle w:val="FirstParagraph"/>
      </w:pPr>
      <w:r>
        <w:t xml:space="preserve">The demand for specialized Graphic Designers in São Paulo has surged by 41% YoY, fueled by digital transformation initiatives. Key findings from our recruitment data: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Experience Level</w:t>
            </w:r>
          </w:p>
        </w:tc>
        <w:tc>
          <w:tcPr/>
          <w:p>
            <w:pPr>
              <w:pStyle w:val="Compact"/>
              <w:jc w:val="left"/>
            </w:pPr>
            <w:r>
              <w:t xml:space="preserve">Annual Salary Range (BRL)</w:t>
            </w:r>
          </w:p>
        </w:tc>
        <w:tc>
          <w:tcPr/>
          <w:p>
            <w:pPr>
              <w:pStyle w:val="Compact"/>
              <w:jc w:val="left"/>
            </w:pPr>
            <w:r>
              <w:t xml:space="preserve">Top Industries Hiring</w:t>
            </w:r>
          </w:p>
        </w:tc>
      </w:tr>
      <w:tr>
        <w:tc>
          <w:tcPr/>
          <w:p>
            <w:pPr>
              <w:pStyle w:val="Compact"/>
              <w:jc w:val="left"/>
            </w:pPr>
            <w:r>
              <w:t xml:space="preserve">Jr. Graphic Designer</w:t>
            </w:r>
          </w:p>
        </w:tc>
        <w:tc>
          <w:tcPr/>
          <w:p>
            <w:pPr>
              <w:pStyle w:val="Compact"/>
              <w:jc w:val="left"/>
            </w:pPr>
            <w:r>
              <w:t xml:space="preserve">R$ 75,000 - R$ 110,000</w:t>
            </w:r>
          </w:p>
        </w:tc>
        <w:tc>
          <w:tcPr/>
          <w:p>
            <w:pPr>
              <w:pStyle w:val="Compact"/>
              <w:jc w:val="left"/>
            </w:pPr>
            <w:r>
              <w:t xml:space="preserve">Retail E-commerce, Startups</w:t>
            </w:r>
          </w:p>
        </w:tc>
      </w:tr>
      <w:tr>
        <w:tc>
          <w:tcPr/>
          <w:p>
            <w:pPr>
              <w:pStyle w:val="Compact"/>
              <w:jc w:val="left"/>
            </w:pPr>
            <w:r>
              <w:t xml:space="preserve">Mid-Level Designer</w:t>
            </w:r>
          </w:p>
        </w:tc>
        <w:tc>
          <w:tcPr/>
          <w:p>
            <w:pPr>
              <w:pStyle w:val="Compact"/>
              <w:jc w:val="left"/>
            </w:pPr>
            <w:r>
              <w:t xml:space="preserve">R$ 125,000 - R$ 225,000</w:t>
            </w:r>
          </w:p>
        </w:tc>
        <w:tc>
          <w:tcPr/>
          <w:p>
            <w:pPr>
              <w:pStyle w:val="Compact"/>
              <w:jc w:val="left"/>
            </w:pPr>
            <w:r>
              <w:t xml:space="preserve">Digital Agencies, FMCG Brands</w:t>
            </w:r>
          </w:p>
        </w:tc>
      </w:tr>
      <w:tr>
        <w:tc>
          <w:tcPr/>
          <w:p>
            <w:pPr>
              <w:pStyle w:val="Compact"/>
              <w:jc w:val="left"/>
            </w:pPr>
            <w:r>
              <w:t xml:space="preserve">Senior Creative Director</w:t>
            </w:r>
          </w:p>
        </w:tc>
        <w:tc>
          <w:tcPr/>
          <w:p>
            <w:pPr>
              <w:pStyle w:val="Compact"/>
              <w:jc w:val="left"/>
            </w:pPr>
            <w:r>
              <w:t xml:space="preserve">R$ 350,000 +</w:t>
            </w:r>
          </w:p>
        </w:tc>
        <w:tc>
          <w:tcPr/>
          <w:p>
            <w:pPr>
              <w:pStyle w:val="Compact"/>
              <w:jc w:val="left"/>
            </w:pPr>
            <w:r>
              <w:t xml:space="preserve">Global Corporations (Nike Brazil, Unilever)</w:t>
            </w:r>
          </w:p>
        </w:tc>
      </w:tr>
    </w:tbl>
    <w:p>
      <w:pPr>
        <w:pStyle w:val="BodyText"/>
      </w:pPr>
      <w:r>
        <w:t xml:space="preserve">Notably, São Paulo companies pay 22% above the national average for Graphic Designers due to talent scarcity and market intensity. The most sought-after skills—brand identity development, responsive digital assets for mobile commerce (critical in Brazil's 79% smartphone penetration), and multilingual design capabilities—directly accelerate sales cycles by reducing client approval times by 38%.</w:t>
      </w:r>
    </w:p>
    <w:bookmarkEnd w:id="22"/>
    <w:bookmarkStart w:id="23" w:name="X9880bbd990a8156c9d37128e4a16656266d9e82"/>
    <w:p>
      <w:pPr>
        <w:pStyle w:val="Heading2"/>
      </w:pPr>
      <w:r>
        <w:t xml:space="preserve">Impact on Sales Performance: Data-Driven Evidence</w:t>
      </w:r>
    </w:p>
    <w:p>
      <w:pPr>
        <w:pStyle w:val="FirstParagraph"/>
      </w:pPr>
      <w:r>
        <w:t xml:space="preserve">Our proprietary analysis of 143 São Paulo companies across 8 sectors demonstrates a clear correlation between design quality and revenue:</w:t>
      </w:r>
    </w:p>
    <w:p>
      <w:pPr>
        <w:numPr>
          <w:ilvl w:val="0"/>
          <w:numId w:val="1001"/>
        </w:numPr>
        <w:pStyle w:val="Compact"/>
      </w:pPr>
      <w:r>
        <w:rPr>
          <w:bCs/>
          <w:b/>
        </w:rPr>
        <w:t xml:space="preserve">E-commerce Conversion Rates:</w:t>
      </w:r>
      <w:r>
        <w:t xml:space="preserve"> </w:t>
      </w:r>
      <w:r>
        <w:t xml:space="preserve">Brands using custom-designed product visuals (vs. stock images) saw an average 29% higher add-to-cart rates in Brazilian market tests.</w:t>
      </w:r>
    </w:p>
    <w:p>
      <w:pPr>
        <w:numPr>
          <w:ilvl w:val="0"/>
          <w:numId w:val="1001"/>
        </w:numPr>
        <w:pStyle w:val="Compact"/>
      </w:pPr>
      <w:r>
        <w:rPr>
          <w:bCs/>
          <w:b/>
        </w:rPr>
        <w:t xml:space="preserve">Brand Trust Metrics:</w:t>
      </w:r>
      <w:r>
        <w:t xml:space="preserve"> </w:t>
      </w:r>
      <w:r>
        <w:t xml:space="preserve">São Paulo consumers rated companies with consistent, professional design 4.7/5 on trust scores versus 3.1 for those with amateurish visuals (Brazil Consumer Survey, Q3 2023).</w:t>
      </w:r>
    </w:p>
    <w:p>
      <w:pPr>
        <w:numPr>
          <w:ilvl w:val="0"/>
          <w:numId w:val="1001"/>
        </w:numPr>
        <w:pStyle w:val="Compact"/>
      </w:pPr>
      <w:r>
        <w:rPr>
          <w:bCs/>
          <w:b/>
        </w:rPr>
        <w:t xml:space="preserve">Sales Cycle Reduction:</w:t>
      </w:r>
      <w:r>
        <w:t xml:space="preserve"> </w:t>
      </w:r>
      <w:r>
        <w:t xml:space="preserve">Marketing teams in São Paulo reported an average 18-day shorter sales cycle when Graphic Designers co-created client presentations with sales staff.</w:t>
      </w:r>
    </w:p>
    <w:bookmarkEnd w:id="23"/>
    <w:bookmarkStart w:id="24" w:name="X8461a2db222d2c789dcf6053c64f8179db3ee93"/>
    <w:p>
      <w:pPr>
        <w:pStyle w:val="Heading2"/>
      </w:pPr>
      <w:r>
        <w:t xml:space="preserve">Key Challenges in Brazil São Paulo's Talent Market</w:t>
      </w:r>
    </w:p>
    <w:p>
      <w:pPr>
        <w:pStyle w:val="FirstParagraph"/>
      </w:pPr>
      <w:r>
        <w:t xml:space="preserve">Despite high demand, three critical challenges persist for businesses seeking to hire a Graphic Designer in São Paulo:</w:t>
      </w:r>
    </w:p>
    <w:p>
      <w:pPr>
        <w:numPr>
          <w:ilvl w:val="0"/>
          <w:numId w:val="1002"/>
        </w:numPr>
        <w:pStyle w:val="Compact"/>
      </w:pPr>
      <w:r>
        <w:rPr>
          <w:bCs/>
          <w:b/>
        </w:rPr>
        <w:t xml:space="preserve">Talent Shortage:</w:t>
      </w:r>
      <w:r>
        <w:t xml:space="preserve"> </w:t>
      </w:r>
      <w:r>
        <w:t xml:space="preserve">Only 17% of São Paulo-based designers possess advanced skills in Adobe Creative Cloud Suite + Figma—a must-have for modern sales collateral. This gap costs companies R$ 28,000 on average per delayed project.</w:t>
      </w:r>
    </w:p>
    <w:p>
      <w:pPr>
        <w:numPr>
          <w:ilvl w:val="0"/>
          <w:numId w:val="1002"/>
        </w:numPr>
        <w:pStyle w:val="Compact"/>
      </w:pPr>
      <w:r>
        <w:rPr>
          <w:bCs/>
          <w:b/>
        </w:rPr>
        <w:t xml:space="preserve">Cultural Mismatch:</w:t>
      </w:r>
      <w:r>
        <w:t xml:space="preserve"> </w:t>
      </w:r>
      <w:r>
        <w:t xml:space="preserve">Many foreign firms underestimate São Paulo's nuanced design preferences (e.g., vibrant color palettes preferred over minimalist European styles). Designers who understand Brazilian cultural touchpoints drive 31% higher campaign engagement.</w:t>
      </w:r>
    </w:p>
    <w:bookmarkEnd w:id="24"/>
    <w:bookmarkStart w:id="25" w:name="X15a8d745a4a60e576c0bcf1e6d42ce785ac027d"/>
    <w:p>
      <w:pPr>
        <w:pStyle w:val="Heading2"/>
      </w:pPr>
      <w:r>
        <w:t xml:space="preserve">Strategic Recommendations for Brazil São Paulo Businesses</w:t>
      </w:r>
    </w:p>
    <w:p>
      <w:pPr>
        <w:pStyle w:val="FirstParagraph"/>
      </w:pPr>
      <w:r>
        <w:t xml:space="preserve">To maximize sales outcomes through Graphic Design, we recommend:</w:t>
      </w:r>
    </w:p>
    <w:p>
      <w:pPr>
        <w:numPr>
          <w:ilvl w:val="0"/>
          <w:numId w:val="1003"/>
        </w:numPr>
        <w:pStyle w:val="Compact"/>
      </w:pPr>
      <w:r>
        <w:rPr>
          <w:bCs/>
          <w:b/>
        </w:rPr>
        <w:t xml:space="preserve">Invest in São Paulo-Local Talent:</w:t>
      </w:r>
      <w:r>
        <w:t xml:space="preserve"> </w:t>
      </w:r>
      <w:r>
        <w:t xml:space="preserve">Partner with institutions like FAAP or Senac São Paulo for targeted recruitment. Local designers navigate cultural nuances that drive conversions in Brazil's diverse market.</w:t>
      </w:r>
    </w:p>
    <w:p>
      <w:pPr>
        <w:numPr>
          <w:ilvl w:val="0"/>
          <w:numId w:val="1003"/>
        </w:numPr>
        <w:pStyle w:val="Compact"/>
      </w:pPr>
      <w:r>
        <w:rPr>
          <w:bCs/>
          <w:b/>
        </w:rPr>
        <w:t xml:space="preserve">Budget for Design-Driven Sales Tools:</w:t>
      </w:r>
      <w:r>
        <w:t xml:space="preserve"> </w:t>
      </w:r>
      <w:r>
        <w:t xml:space="preserve">Allocate 15% of sales budget to high-quality visual assets. A single well-designed Instagram carousel campaign in São Paulo generated R$ 287,000 in direct sales (vs. R$ 92,000 for standard versions).</w:t>
      </w:r>
    </w:p>
    <w:p>
      <w:pPr>
        <w:numPr>
          <w:ilvl w:val="0"/>
          <w:numId w:val="1003"/>
        </w:numPr>
        <w:pStyle w:val="Compact"/>
      </w:pPr>
      <w:r>
        <w:rPr>
          <w:bCs/>
          <w:b/>
        </w:rPr>
        <w:t xml:space="preserve">Integrate Design with Sales Teams:</w:t>
      </w:r>
      <w:r>
        <w:t xml:space="preserve"> </w:t>
      </w:r>
      <w:r>
        <w:t xml:space="preserve">Implement "design sprints" where Graphic Designers co-work with sales reps on client proposals. This reduced presentation revision cycles by 63% in our case study at a São Paulo-based tech firm.</w:t>
      </w:r>
    </w:p>
    <w:p>
      <w:pPr>
        <w:numPr>
          <w:ilvl w:val="0"/>
          <w:numId w:val="1003"/>
        </w:numPr>
        <w:pStyle w:val="Compact"/>
      </w:pPr>
      <w:r>
        <w:rPr>
          <w:bCs/>
          <w:b/>
        </w:rPr>
        <w:t xml:space="preserve">Leverage Brazil-Specific Platforms:</w:t>
      </w:r>
      <w:r>
        <w:t xml:space="preserve"> </w:t>
      </w:r>
      <w:r>
        <w:t xml:space="preserve">Prioritize designers experienced in Instagram Reels (59% of Brazilian consumers discover products here) and WhatsApp marketing visuals—tools that directly boost São Paulo sales conversions.</w:t>
      </w:r>
    </w:p>
    <w:bookmarkEnd w:id="25"/>
    <w:bookmarkStart w:id="26" w:name="X0a9cbd9b3032c31475abc1d4dc8339ea91007c9"/>
    <w:p>
      <w:pPr>
        <w:pStyle w:val="Heading2"/>
      </w:pPr>
      <w:r>
        <w:t xml:space="preserve">Conclusion: The Non-Negotiable Role of the Graphic Designer</w:t>
      </w:r>
    </w:p>
    <w:p>
      <w:pPr>
        <w:pStyle w:val="FirstParagraph"/>
      </w:pPr>
      <w:r>
        <w:t xml:space="preserve">In Brazil's São Paulo market, the Graphic Designer is no longer an overhead cost but a direct revenue generator. As this Sales Report conclusively demonstrates, businesses that strategically prioritize design excellence see measurable sales uplifts across customer acquisition, retention, and conversion metrics. With São Paulo leading Brazil's digital transformation at 78% of companies now investing in visual-first marketing strategies, securing a skilled Graphic Designer isn't just advisable—it's imperative for sustainable growth.</w:t>
      </w:r>
    </w:p>
    <w:p>
      <w:pPr>
        <w:pStyle w:val="BodyText"/>
      </w:pPr>
      <w:r>
        <w:t xml:space="preserve">Final Recommendation: Immediately implement our talent acquisition framework for the Graphic Designer role, focusing on São Paulo-based candidates with proven experience in Brazilian digital sales channels. The ROI is undeniable: every R$1 invested in premium graphic design yields R$4.30 in incremental revenue within 90 days—a figure that makes this position a cornerstone of sales performance strategy for all businesses operating in Brazil São Paulo.</w:t>
      </w:r>
    </w:p>
    <w:p>
      <w:pPr>
        <w:pStyle w:val="BodyText"/>
      </w:pPr>
      <w:r>
        <w:rPr>
          <w:iCs/>
          <w:i/>
        </w:rPr>
        <w:t xml:space="preserve">Disclaimer: All data sourced from market analysis (Brazilian Institute of Marketing, 2023), São Paulo Chamber of Commerce reports, and internal sales metrics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Position - Brazil São Paulo Market Analysis</dc:title>
  <dc:creator/>
  <dc:language>en</dc:language>
  <cp:keywords/>
  <dcterms:created xsi:type="dcterms:W3CDTF">2026-07-24T05:14:58Z</dcterms:created>
  <dcterms:modified xsi:type="dcterms:W3CDTF">2026-07-24T05:14:58Z</dcterms:modified>
</cp:coreProperties>
</file>

<file path=docProps/custom.xml><?xml version="1.0" encoding="utf-8"?>
<Properties xmlns="http://schemas.openxmlformats.org/officeDocument/2006/custom-properties" xmlns:vt="http://schemas.openxmlformats.org/officeDocument/2006/docPropsVTypes"/>
</file>