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Montreal</w:t>
      </w:r>
      <w:r>
        <w:t xml:space="preserve"> </w:t>
      </w:r>
      <w:r>
        <w:t xml:space="preserve">Graphic</w:t>
      </w:r>
      <w:r>
        <w:t xml:space="preserve"> </w:t>
      </w:r>
      <w:r>
        <w:t xml:space="preserve">Designer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7" w:name="Xc24d9892c7c52bb652be86813dea818d59291c5"/>
    <w:p>
      <w:pPr>
        <w:pStyle w:val="Heading1"/>
      </w:pPr>
      <w:r>
        <w:t xml:space="preserve">Comprehensive Sales Report: Graphic Designer Services in Canada Montreal Market (Q3 2023)</w:t>
      </w:r>
    </w:p>
    <w:bookmarkStart w:id="20" w:name="executive-summary"/>
    <w:p>
      <w:pPr>
        <w:pStyle w:val="Heading2"/>
      </w:pPr>
      <w:r>
        <w:t xml:space="preserve">Executive Summary</w:t>
      </w:r>
    </w:p>
    <w:p>
      <w:pPr>
        <w:pStyle w:val="FirstParagraph"/>
      </w:pPr>
      <w:r>
        <w:t xml:space="preserve">This Sales Report provides an in-depth analysis of the performance metrics, market dynamics, and strategic opportunities for graphic design services within the vibrant creative ecosystem of Canada Montreal. As a specialized Graphic Designer operating exclusively in the Montreal market, our firm has achieved remarkable growth this quarter while navigating unique regional challenges and leveraging local cultural advantages. The report confirms that Montreal's distinctive blend of bilingual creativity, cultural richness, and business climate has positioned our Graphic Designer services as essential for local enterprises seeking authentic visual identity solutions.</w:t>
      </w:r>
    </w:p>
    <w:bookmarkEnd w:id="20"/>
    <w:bookmarkStart w:id="21" w:name="X593a87777a61e1c3a51fb790b42550baf90b1a7"/>
    <w:p>
      <w:pPr>
        <w:pStyle w:val="Heading2"/>
      </w:pPr>
      <w:r>
        <w:t xml:space="preserve">Montreal Market Analysis: Unique Opportunities</w:t>
      </w:r>
    </w:p>
    <w:p>
      <w:pPr>
        <w:pStyle w:val="FirstParagraph"/>
      </w:pPr>
      <w:r>
        <w:t xml:space="preserve">Canada Montreal presents a highly specialized market for Graphic Designers due to its bilingual nature (French/English), strong cultural institutions, and growing tech/startup scene. Unlike Toronto or Vancouver, Montreal's creative landscape requires designers with deep understanding of Quebecois aesthetics and communication norms. Our Sales Report indicates that 68% of new clients specifically sought bilingual design capabilities in Q3, highlighting the critical importance of local market knowledge for any Graphic Designer operating in this region.</w:t>
      </w:r>
    </w:p>
    <w:p>
      <w:pPr>
        <w:pStyle w:val="BodyText"/>
      </w:pPr>
      <w:r>
        <w:t xml:space="preserve">Key market trends observed include:</w:t>
      </w:r>
    </w:p>
    <w:p>
      <w:pPr>
        <w:numPr>
          <w:ilvl w:val="0"/>
          <w:numId w:val="1001"/>
        </w:numPr>
        <w:pStyle w:val="Compact"/>
      </w:pPr>
      <w:r>
        <w:t xml:space="preserve">72% year-over-year increase in demand for culturally nuanced branding (particularly for Quebec-based food &amp; beverage businesses)</w:t>
      </w:r>
    </w:p>
    <w:p>
      <w:pPr>
        <w:numPr>
          <w:ilvl w:val="0"/>
          <w:numId w:val="1001"/>
        </w:numPr>
        <w:pStyle w:val="Compact"/>
      </w:pPr>
      <w:r>
        <w:t xml:space="preserve">35% growth in digital advertising design requests from Montreal's expanding startup ecosystem</w:t>
      </w:r>
    </w:p>
    <w:p>
      <w:pPr>
        <w:numPr>
          <w:ilvl w:val="0"/>
          <w:numId w:val="1001"/>
        </w:numPr>
        <w:pStyle w:val="Compact"/>
      </w:pPr>
      <w:r>
        <w:t xml:space="preserve">Strong preference for local Graphic Designer services over international firms (84% of clients preferred Montreal-based creatives)</w:t>
      </w:r>
    </w:p>
    <w:bookmarkEnd w:id="21"/>
    <w:bookmarkStart w:id="22" w:name="Xc9ba1f50f675a74d7ff4962c105bc1f8601c51c"/>
    <w:p>
      <w:pPr>
        <w:pStyle w:val="Heading2"/>
      </w:pPr>
      <w:r>
        <w:t xml:space="preserve">Sales Performance Metrics: Canada Montreal Focus</w:t>
      </w:r>
    </w:p>
    <w:p>
      <w:pPr>
        <w:pStyle w:val="FirstParagraph"/>
      </w:pPr>
      <w:r>
        <w:t xml:space="preserve">The Q3 2023 sales data demonstrates exceptional growth in our Montreal operations. Our core Graphic Designer services generated $187,450 in revenue (a 19.7% increase from Q2), with the following key performance indicators:</w:t>
      </w:r>
    </w:p>
    <w:p>
      <w:pPr>
        <w:pStyle w:val="BodyText"/>
      </w:pPr>
      <w:r>
        <w:t xml:space="preserve">Performance 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(Graphic Design Services)</w:t>
      </w:r>
    </w:p>
    <w:p>
      <w:pPr>
        <w:pStyle w:val="BodyText"/>
      </w:pPr>
      <w:r>
        <w:t xml:space="preserve">$187,450</w:t>
      </w:r>
    </w:p>
    <w:p>
      <w:pPr>
        <w:pStyle w:val="BodyText"/>
      </w:pPr>
      <w:r>
        <w:t xml:space="preserve">$156,600</w:t>
      </w:r>
    </w:p>
    <w:p>
      <w:pPr>
        <w:pStyle w:val="BodyText"/>
      </w:pPr>
      <w:r>
        <w:t xml:space="preserve">+19.7%</w:t>
      </w:r>
    </w:p>
    <w:p>
      <w:pPr>
        <w:pStyle w:val="BodyText"/>
      </w:pPr>
      <w:r>
        <w:t xml:space="preserve">New Montreal Clients Acquired</w:t>
      </w:r>
    </w:p>
    <w:p>
      <w:pPr>
        <w:pStyle w:val="BodyText"/>
      </w:pPr>
      <w:r>
        <w:t xml:space="preserve">32</w:t>
      </w:r>
    </w:p>
    <w:p>
      <w:pPr>
        <w:pStyle w:val="BodyText"/>
      </w:pPr>
      <w:r>
        <w:t xml:space="preserve">24</w:t>
      </w:r>
    </w:p>
    <w:p>
      <w:pPr>
        <w:pStyle w:val="BodyText"/>
      </w:pPr>
      <w:r>
        <w:t xml:space="preserve">+33.3%</w:t>
      </w:r>
    </w:p>
    <w:p>
      <w:pPr>
        <w:pStyle w:val="BodyText"/>
      </w:pPr>
      <w:r>
        <w:t xml:space="preserve">Client Retention Rate (Local)</w:t>
      </w:r>
    </w:p>
    <w:p>
      <w:pPr>
        <w:pStyle w:val="BodyText"/>
      </w:pPr>
      <w:r>
        <w:t xml:space="preserve">&lt;</w:t>
      </w:r>
      <w:r>
        <w:t xml:space="preserve"> </w:t>
      </w:r>
      <w:r>
        <w:t xml:space="preserve">td&gt;$85,000 (51.7% of revenue)</w:t>
      </w:r>
    </w:p>
    <w:p>
      <w:pPr>
        <w:pStyle w:val="BodyText"/>
      </w:pPr>
      <w:r>
        <w:t xml:space="preserve">Notably, 42% of our new clients came from the Plateau Mont-Royal and Mile End creative districts – proving that Montreal's neighborhood-specific design needs drive significant sales opportunities for localized Graphic Designer services. Our premium package (including bilingual marketing materials) accounted for 61% of total revenue, directly responding to Quebecois businesses' demand for culturally appropriate visual communication.</w:t>
      </w:r>
    </w:p>
    <w:bookmarkEnd w:id="22"/>
    <w:bookmarkStart w:id="23" w:name="X77ccc26c207f4c38cbee1cd844e21bb5c42c476"/>
    <w:p>
      <w:pPr>
        <w:pStyle w:val="Heading2"/>
      </w:pPr>
      <w:r>
        <w:t xml:space="preserve">Client Acquisition Strategy: Montreal Market Specifics</w:t>
      </w:r>
    </w:p>
    <w:p>
      <w:pPr>
        <w:pStyle w:val="FirstParagraph"/>
      </w:pPr>
      <w:r>
        <w:t xml:space="preserve">Our successful sales approach in Canada Montreal hinges on hyper-localized engagement. Unlike generic marketing tactics, our Graphic Designer team invests in understanding specific neighborhood business ecosystems:</w:t>
      </w:r>
    </w:p>
    <w:p>
      <w:pPr>
        <w:numPr>
          <w:ilvl w:val="0"/>
          <w:numId w:val="1002"/>
        </w:numPr>
        <w:pStyle w:val="Compact"/>
      </w:pPr>
      <w:r>
        <w:rPr>
          <w:bCs/>
          <w:b/>
        </w:rPr>
        <w:t xml:space="preserve">Maintaining relationships with Montreal-based industry associations</w:t>
      </w:r>
      <w:r>
        <w:t xml:space="preserve"> </w:t>
      </w:r>
      <w:r>
        <w:t xml:space="preserve">(e.g., Quebec Designers Network, MTL Startup Hub) for targeted referrals</w:t>
      </w:r>
    </w:p>
    <w:p>
      <w:pPr>
        <w:numPr>
          <w:ilvl w:val="0"/>
          <w:numId w:val="1002"/>
        </w:numPr>
        <w:pStyle w:val="Compact"/>
      </w:pPr>
      <w:r>
        <w:rPr>
          <w:bCs/>
          <w:b/>
        </w:rPr>
        <w:t xml:space="preserve">Hosting localized workshops</w:t>
      </w:r>
      <w:r>
        <w:t xml:space="preserve"> </w:t>
      </w:r>
      <w:r>
        <w:t xml:space="preserve">in French and English at cultural venues like La Centrale Galérie and Studio B+ in the Old Port area</w:t>
      </w:r>
    </w:p>
    <w:p>
      <w:pPr>
        <w:numPr>
          <w:ilvl w:val="0"/>
          <w:numId w:val="1002"/>
        </w:numPr>
        <w:pStyle w:val="Compact"/>
      </w:pPr>
      <w:r>
        <w:rPr>
          <w:bCs/>
          <w:b/>
        </w:rPr>
        <w:t xml:space="preserve">Culturally attuned portfolio development</w:t>
      </w:r>
      <w:r>
        <w:t xml:space="preserve"> </w:t>
      </w:r>
      <w:r>
        <w:t xml:space="preserve">showcasing Montreal-specific projects (e.g., design for Cirque du Soleil vendor materials, Olympic Park branding)</w:t>
      </w:r>
    </w:p>
    <w:p>
      <w:pPr>
        <w:pStyle w:val="FirstParagraph"/>
      </w:pPr>
      <w:r>
        <w:t xml:space="preserve">This strategy has resulted in a 41% higher conversion rate from leads compared to national averages. We've observed that Montreal clients prioritize design firms demonstrating cultural fluency – a critical differentiator for any Graphic Designer operating within Canada's second-largest city.</w:t>
      </w:r>
    </w:p>
    <w:bookmarkEnd w:id="23"/>
    <w:bookmarkStart w:id="24" w:name="challenges-and-competitive-landscape"/>
    <w:p>
      <w:pPr>
        <w:pStyle w:val="Heading2"/>
      </w:pPr>
      <w:r>
        <w:t xml:space="preserve">Challenges and Competitive Landscape</w:t>
      </w:r>
    </w:p>
    <w:p>
      <w:pPr>
        <w:pStyle w:val="FirstParagraph"/>
      </w:pPr>
      <w:r>
        <w:t xml:space="preserve">Despite strong performance, our Sales Report identifies key challenges unique to the Montreal market:</w:t>
      </w:r>
    </w:p>
    <w:p>
      <w:pPr>
        <w:numPr>
          <w:ilvl w:val="0"/>
          <w:numId w:val="1003"/>
        </w:numPr>
        <w:pStyle w:val="Compact"/>
      </w:pPr>
      <w:r>
        <w:rPr>
          <w:bCs/>
          <w:b/>
        </w:rPr>
        <w:t xml:space="preserve">Bilingual design requirements</w:t>
      </w:r>
      <w:r>
        <w:t xml:space="preserve"> </w:t>
      </w:r>
      <w:r>
        <w:t xml:space="preserve">increasing project complexity (65% of Montreal clients request both French/English materials)</w:t>
      </w:r>
    </w:p>
    <w:p>
      <w:pPr>
        <w:numPr>
          <w:ilvl w:val="0"/>
          <w:numId w:val="1003"/>
        </w:numPr>
        <w:pStyle w:val="Compact"/>
      </w:pPr>
      <w:r>
        <w:rPr>
          <w:bCs/>
          <w:b/>
        </w:rPr>
        <w:t xml:space="preserve">Seasonal fluctuations</w:t>
      </w:r>
      <w:r>
        <w:t xml:space="preserve"> </w:t>
      </w:r>
      <w:r>
        <w:t xml:space="preserve">in tourism-related design work (peak Q2-Q3 for hospitality clients)</w:t>
      </w:r>
    </w:p>
    <w:p>
      <w:pPr>
        <w:numPr>
          <w:ilvl w:val="0"/>
          <w:numId w:val="1003"/>
        </w:numPr>
        <w:pStyle w:val="Compact"/>
      </w:pPr>
      <w:r>
        <w:rPr>
          <w:bCs/>
          <w:b/>
        </w:rPr>
        <w:t xml:space="preserve">Fierce competition from Toronto-based firms</w:t>
      </w:r>
      <w:r>
        <w:t xml:space="preserve"> </w:t>
      </w:r>
      <w:r>
        <w:t xml:space="preserve">targeting Montreal businesses with lower rates (though we maintain premium positioning through local expertise)</w:t>
      </w:r>
    </w:p>
    <w:p>
      <w:pPr>
        <w:pStyle w:val="FirstParagraph"/>
      </w:pPr>
      <w:r>
        <w:t xml:space="preserve">The competitive landscape shows that while national firms compete on price, our Montreal-based Graphic Designer services consistently win contracts by demonstrating deeper market understanding. Client surveys confirm 89% choose us over out-of-town competitors for "authentic Montreal brand representation."</w:t>
      </w:r>
    </w:p>
    <w:bookmarkEnd w:id="24"/>
    <w:bookmarkStart w:id="25" w:name="X3169fa29cc1b5b624ede3d20cdfe5bee6413111"/>
    <w:p>
      <w:pPr>
        <w:pStyle w:val="Heading2"/>
      </w:pPr>
      <w:r>
        <w:t xml:space="preserve">Strategic Recommendations for Canada Montreal Growth</w:t>
      </w:r>
    </w:p>
    <w:p>
      <w:pPr>
        <w:pStyle w:val="FirstParagraph"/>
      </w:pPr>
      <w:r>
        <w:t xml:space="preserve">Based on Q3 data, we recommend these targeted strategies to further capitalize on our Graphic Designer positioning in the Montreal market:</w:t>
      </w:r>
    </w:p>
    <w:p>
      <w:pPr>
        <w:numPr>
          <w:ilvl w:val="0"/>
          <w:numId w:val="1004"/>
        </w:numPr>
        <w:pStyle w:val="Compact"/>
      </w:pPr>
      <w:r>
        <w:rPr>
          <w:bCs/>
          <w:b/>
        </w:rPr>
        <w:t xml:space="preserve">Expand Quebec-specific design services</w:t>
      </w:r>
      <w:r>
        <w:t xml:space="preserve">: Develop specialized packages for Quebecois businesses (e.g., "Bilingual Compliance Package" meeting provincial advertising regulations)</w:t>
      </w:r>
    </w:p>
    <w:p>
      <w:pPr>
        <w:numPr>
          <w:ilvl w:val="0"/>
          <w:numId w:val="1004"/>
        </w:numPr>
        <w:pStyle w:val="Compact"/>
      </w:pPr>
      <w:r>
        <w:rPr>
          <w:bCs/>
          <w:b/>
        </w:rPr>
        <w:t xml:space="preserve">Forge partnerships with Montreal cultural institutions</w:t>
      </w:r>
      <w:r>
        <w:t xml:space="preserve">: Collaborate with Place des Arts and Musée des Beaux-Arts on co-branded creative projects to boost local visibility</w:t>
      </w:r>
    </w:p>
    <w:p>
      <w:pPr>
        <w:numPr>
          <w:ilvl w:val="0"/>
          <w:numId w:val="1004"/>
        </w:numPr>
        <w:pStyle w:val="Compact"/>
      </w:pPr>
      <w:r>
        <w:rPr>
          <w:bCs/>
          <w:b/>
        </w:rPr>
        <w:t xml:space="preserve">Invest in Montreal-focused social media campaigns</w:t>
      </w:r>
      <w:r>
        <w:t xml:space="preserve">: Leverage Instagram and Facebook analytics targeting "Montreal business owners" for geo-specific ad campaigns highlighting local success stories</w:t>
      </w:r>
    </w:p>
    <w:p>
      <w:pPr>
        <w:numPr>
          <w:ilvl w:val="0"/>
          <w:numId w:val="1004"/>
        </w:numPr>
        <w:pStyle w:val="Compact"/>
      </w:pPr>
      <w:r>
        <w:rPr>
          <w:bCs/>
          <w:b/>
        </w:rPr>
        <w:t xml:space="preserve">Develop a Montreal Design Case Study Library</w:t>
      </w:r>
      <w:r>
        <w:t xml:space="preserve">: Create an online repository of region-specific projects to demonstrate deep market knowledge to prospective clients</w:t>
      </w:r>
    </w:p>
    <w:bookmarkEnd w:id="25"/>
    <w:bookmarkStart w:id="26" w:name="Xc9c0216058bcfd77388b1a5a1f51793d4085769"/>
    <w:p>
      <w:pPr>
        <w:pStyle w:val="Heading2"/>
      </w:pPr>
      <w:r>
        <w:t xml:space="preserve">Conclusion: The Montreal Advantage for Graphic Designers</w:t>
      </w:r>
    </w:p>
    <w:p>
      <w:pPr>
        <w:pStyle w:val="FirstParagraph"/>
      </w:pPr>
      <w:r>
        <w:t xml:space="preserve">This Sales Report conclusively demonstrates that operating as a Graphic Designer within Canada Montreal delivers superior growth opportunities when leveraging local market knowledge. Our Q3 results prove that cultural fluency and regional specialization directly translate to higher revenue per client (average $5,858 vs. industry average of $4,200) and significantly improved client retention rates.</w:t>
      </w:r>
    </w:p>
    <w:p>
      <w:pPr>
        <w:pStyle w:val="BodyText"/>
      </w:pPr>
      <w:r>
        <w:t xml:space="preserve">Montreal's unique creative ecosystem – where bilingualism is essential, cultural authenticity drives consumer connection, and neighborhood identity matters – has become our strongest competitive advantage. As we move into Q4 2023, the strategic focus will remain on deepening our Montreal market expertise to ensure our Graphic Designer services continue to deliver exceptional value for businesses operating within Canada's most culturally vibrant city.</w:t>
      </w:r>
    </w:p>
    <w:p>
      <w:pPr>
        <w:pStyle w:val="BodyText"/>
      </w:pPr>
      <w:r>
        <w:t xml:space="preserve">For any Graphic Designer seeking sustainable growth in Canada, the Montreal market provides a compelling case study: success requires understanding local nuances rather than applying generic approaches. Our Q3 performance validates this approach, establishing our firm as a benchmark for regionalized graphic design excellence in Canada's second-largest metropolitan area.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Montreal Graphic Designer Sales Performance Report - Q3 2023</dc:title>
  <dc:creator/>
  <dc:language>en</dc:language>
  <cp:keywords/>
  <dcterms:created xsi:type="dcterms:W3CDTF">2025-12-11T15:49:58Z</dcterms:created>
  <dcterms:modified xsi:type="dcterms:W3CDTF">2025-12-11T15:49:58Z</dcterms:modified>
</cp:coreProperties>
</file>

<file path=docProps/custom.xml><?xml version="1.0" encoding="utf-8"?>
<Properties xmlns="http://schemas.openxmlformats.org/officeDocument/2006/custom-properties" xmlns:vt="http://schemas.openxmlformats.org/officeDocument/2006/docPropsVTypes"/>
</file>