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c275185d5d9f18ecd787a25f7dae5df6627cda4"/>
    <w:p>
      <w:pPr>
        <w:pStyle w:val="Heading1"/>
      </w:pPr>
      <w:r>
        <w:t xml:space="preserve">Quarterly Sales Report: Strategic Impact of the Graphic Designer Role in Canada Vancouver Market</w:t>
      </w:r>
    </w:p>
    <w:bookmarkStart w:id="20" w:name="executive-summary"/>
    <w:p>
      <w:pPr>
        <w:pStyle w:val="Heading2"/>
      </w:pPr>
      <w:r>
        <w:t xml:space="preserve">Executive Summary</w:t>
      </w:r>
    </w:p>
    <w:p>
      <w:pPr>
        <w:pStyle w:val="FirstParagraph"/>
      </w:pPr>
      <w:r>
        <w:t xml:space="preserve">This comprehensive Sales Report details the critical contributions of our in-house Graphic Designer to revenue generation within the competitive creative landscape of Canada Vancouver. As a pivotal role supporting sales initiatives, this position has directly influenced client acquisition, brand perception, and conversion rates across key industries driving Vancouver's $12.3 billion creative economy. The data presented demonstrates that strategic visual communication is not merely an operational function but a core revenue driver for our firm operating within the Canada Vancouver market.</w:t>
      </w:r>
    </w:p>
    <w:bookmarkEnd w:id="20"/>
    <w:bookmarkStart w:id="21" w:name="X147fb04e9d71a5426fa114c5ee72bdede3d9c1d"/>
    <w:p>
      <w:pPr>
        <w:pStyle w:val="Heading2"/>
      </w:pPr>
      <w:r>
        <w:t xml:space="preserve">Market Context: Why Graphic Design Drives Sales in Canada Vancouver</w:t>
      </w:r>
    </w:p>
    <w:p>
      <w:pPr>
        <w:pStyle w:val="FirstParagraph"/>
      </w:pPr>
      <w:r>
        <w:t xml:space="preserve">Vancouver's unique market demands require specialized design solutions that resonate with both local culture and global audiences. As the fifth-largest creative hub in Canada, Vancouver’s economy thrives on sectors including technology, film production, tourism, and sustainable commerce—each demanding bespoke visual strategies. Our recent client survey revealed 87% of Vancouver-based businesses prioritize "brand consistency across all touchpoints" as a primary factor in purchasing decisions. This underscores why the Graphic Designer role is embedded within our sales workflow rather than existing as a separate department. The position directly supports sales teams by transforming product value into compelling visual narratives that convert prospects into paying clients, particularly in Canada Vancouver's high-value sectors like luxury real estate and eco-tourism.</w:t>
      </w:r>
    </w:p>
    <w:bookmarkEnd w:id="21"/>
    <w:bookmarkStart w:id="22" w:name="X5386cdf9f7c508725daad07160dc629cd286856"/>
    <w:p>
      <w:pPr>
        <w:pStyle w:val="Heading2"/>
      </w:pPr>
      <w:r>
        <w:t xml:space="preserve">Sales Impact Analysis: Quantifiable Results from the Graphic Designer Role</w:t>
      </w:r>
    </w:p>
    <w:p>
      <w:pPr>
        <w:pStyle w:val="FirstParagraph"/>
      </w:pPr>
      <w:r>
        <w:t xml:space="preserve">Over Q3 2023, our Graphic Designer produced 147 visual assets directly tied to sales initiatives. The impact is quantifiable through three key metrics:</w:t>
      </w:r>
    </w:p>
    <w:p>
      <w:pPr>
        <w:numPr>
          <w:ilvl w:val="0"/>
          <w:numId w:val="1001"/>
        </w:numPr>
        <w:pStyle w:val="Compact"/>
      </w:pPr>
      <w:r>
        <w:rPr>
          <w:bCs/>
          <w:b/>
        </w:rPr>
        <w:t xml:space="preserve">Conversion Rate Improvement:</w:t>
      </w:r>
      <w:r>
        <w:t xml:space="preserve"> </w:t>
      </w:r>
      <w:r>
        <w:t xml:space="preserve">Marketing collateral redesigned by the Vancouver-based Graphic Designer achieved a 28% higher lead-to-customer conversion rate compared to generic templates. For example, revised social media ads for a Yaletown hospitality client generated $187K in direct bookings within 30 days of launch.</w:t>
      </w:r>
    </w:p>
    <w:p>
      <w:pPr>
        <w:numPr>
          <w:ilvl w:val="0"/>
          <w:numId w:val="1001"/>
        </w:numPr>
        <w:pStyle w:val="Compact"/>
      </w:pPr>
      <w:r>
        <w:rPr>
          <w:bCs/>
          <w:b/>
        </w:rPr>
        <w:t xml:space="preserve">Client Retention Boost:</w:t>
      </w:r>
      <w:r>
        <w:t xml:space="preserve"> </w:t>
      </w:r>
      <w:r>
        <w:t xml:space="preserve">Customized brand refreshes executed by our designer reduced churn by 22% among existing Vancouver clients. A rebrand for a North Shore tech startup included culturally resonant visuals reflecting Indigenous heritage—critical for local trust-building in Canada's evolving marketplace.</w:t>
      </w:r>
    </w:p>
    <w:p>
      <w:pPr>
        <w:numPr>
          <w:ilvl w:val="0"/>
          <w:numId w:val="1001"/>
        </w:numPr>
        <w:pStyle w:val="Compact"/>
      </w:pPr>
      <w:r>
        <w:rPr>
          <w:bCs/>
          <w:b/>
        </w:rPr>
        <w:t xml:space="preserve">Sales Cycle Acceleration:</w:t>
      </w:r>
      <w:r>
        <w:t xml:space="preserve"> </w:t>
      </w:r>
      <w:r>
        <w:t xml:space="preserve">Sales teams reported a 35% reduction in presentation turnaround time after implementing designer-created templates. This directly impacted revenue: the average sales cycle decreased from 47 to 29 days for accounts requiring visual proposals.</w:t>
      </w:r>
    </w:p>
    <w:bookmarkEnd w:id="22"/>
    <w:bookmarkStart w:id="23" w:name="Xe1e3106fe46050e99b8b0c2c0973ef48433b62b"/>
    <w:p>
      <w:pPr>
        <w:pStyle w:val="Heading2"/>
      </w:pPr>
      <w:r>
        <w:t xml:space="preserve">Canada Vancouver Market Adaptation Strategies</w:t>
      </w:r>
    </w:p>
    <w:p>
      <w:pPr>
        <w:pStyle w:val="FirstParagraph"/>
      </w:pPr>
      <w:r>
        <w:t xml:space="preserve">Success in Canada Vancouver demands nuanced design approaches that reflect local identity while meeting international standards. Our Graphic Designer has implemented region-specific strategies that directly enhance sales performance:</w:t>
      </w:r>
    </w:p>
    <w:p>
      <w:pPr>
        <w:numPr>
          <w:ilvl w:val="0"/>
          <w:numId w:val="1002"/>
        </w:numPr>
        <w:pStyle w:val="Compact"/>
      </w:pPr>
      <w:r>
        <w:rPr>
          <w:bCs/>
          <w:b/>
        </w:rPr>
        <w:t xml:space="preserve">Cultural Localization:</w:t>
      </w:r>
      <w:r>
        <w:t xml:space="preserve"> </w:t>
      </w:r>
      <w:r>
        <w:t xml:space="preserve">Developed a Vancouver-specific color palette featuring "Pacific Blue" and "Coastal Teal"—colors resonating with the city's natural environment. This visual language increased client engagement by 41% across tourism campaigns, as verified through Adobe Analytics tracking of local user behavior.</w:t>
      </w:r>
    </w:p>
    <w:p>
      <w:pPr>
        <w:numPr>
          <w:ilvl w:val="0"/>
          <w:numId w:val="1002"/>
        </w:numPr>
        <w:pStyle w:val="Compact"/>
      </w:pPr>
      <w:r>
        <w:rPr>
          <w:bCs/>
          <w:b/>
        </w:rPr>
        <w:t xml:space="preserve">Multi-Platform Optimization:</w:t>
      </w:r>
      <w:r>
        <w:t xml:space="preserve"> </w:t>
      </w:r>
      <w:r>
        <w:t xml:space="preserve">Recognized Vancouver's high mobile usage (89% of local consumers research via smartphones), the designer optimized all sales assets for vertical social feeds and mobile presentations. This adaptation contributed to a 56% rise in qualified leads from Instagram campaigns targeting downtown and West End demographics.</w:t>
      </w:r>
    </w:p>
    <w:p>
      <w:pPr>
        <w:numPr>
          <w:ilvl w:val="0"/>
          <w:numId w:val="1002"/>
        </w:numPr>
        <w:pStyle w:val="Compact"/>
      </w:pPr>
      <w:r>
        <w:rPr>
          <w:bCs/>
          <w:b/>
        </w:rPr>
        <w:t xml:space="preserve">Industry-Specific Visual Languages:</w:t>
      </w:r>
      <w:r>
        <w:t xml:space="preserve"> </w:t>
      </w:r>
      <w:r>
        <w:t xml:space="preserve">Created tailored templates for Vancouver's dominant industries: sustainable packaging designs for local eco-brands (resulting in $210K incremental sales), and minimalist UI/UX systems for tech firms in the Cambie Corridor—directly addressing market-specific buyer preferences.</w:t>
      </w:r>
    </w:p>
    <w:bookmarkEnd w:id="23"/>
    <w:bookmarkStart w:id="24" w:name="competitive-landscape-talent-imperatives"/>
    <w:p>
      <w:pPr>
        <w:pStyle w:val="Heading2"/>
      </w:pPr>
      <w:r>
        <w:t xml:space="preserve">Competitive Landscape &amp; Talent Imperatives</w:t>
      </w:r>
    </w:p>
    <w:p>
      <w:pPr>
        <w:pStyle w:val="FirstParagraph"/>
      </w:pPr>
      <w:r>
        <w:t xml:space="preserve">Vancouver's creative sector faces intense competition for skilled designers, with 63% of agencies reporting talent shortages (2023 Vancouver Creative Industry Report). Our Sales Report confirms that investing in a specialized Graphic Designer who understands Canada Vancouver's market nuances delivers significant ROI. Unlike generic design roles, our position requires expertise in:</w:t>
      </w:r>
    </w:p>
    <w:p>
      <w:pPr>
        <w:numPr>
          <w:ilvl w:val="0"/>
          <w:numId w:val="1003"/>
        </w:numPr>
        <w:pStyle w:val="Compact"/>
      </w:pPr>
      <w:r>
        <w:t xml:space="preserve">Compliance with Canadian advertising standards (e.g., PIPEDA for data visuals)</w:t>
      </w:r>
    </w:p>
    <w:p>
      <w:pPr>
        <w:numPr>
          <w:ilvl w:val="0"/>
          <w:numId w:val="1003"/>
        </w:numPr>
        <w:pStyle w:val="Compact"/>
      </w:pPr>
      <w:r>
        <w:t xml:space="preserve">Cultural sensitivity across Vancouver's diverse population (36% of residents are visible minorities)</w:t>
      </w:r>
    </w:p>
    <w:p>
      <w:pPr>
        <w:numPr>
          <w:ilvl w:val="0"/>
          <w:numId w:val="1003"/>
        </w:numPr>
        <w:pStyle w:val="Compact"/>
      </w:pPr>
      <w:r>
        <w:t xml:space="preserve">Knowledge of local design trends, such as the rise of "Forest-Positive" branding in sustainability-focused sectors</w:t>
      </w:r>
    </w:p>
    <w:bookmarkEnd w:id="24"/>
    <w:bookmarkStart w:id="25" w:name="X25209f07dc0d1c61add651d689c5d4e5d3fa8fa"/>
    <w:p>
      <w:pPr>
        <w:pStyle w:val="Heading2"/>
      </w:pPr>
      <w:r>
        <w:t xml:space="preserve">Strategic Recommendations for Future Sales Growth</w:t>
      </w:r>
    </w:p>
    <w:p>
      <w:pPr>
        <w:pStyle w:val="FirstParagraph"/>
      </w:pPr>
      <w:r>
        <w:t xml:space="preserve">To further leverage the Graphic Designer role for sales expansion in Canada Vancouver, we propose three initiatives:</w:t>
      </w:r>
    </w:p>
    <w:p>
      <w:pPr>
        <w:numPr>
          <w:ilvl w:val="0"/>
          <w:numId w:val="1004"/>
        </w:numPr>
        <w:pStyle w:val="Compact"/>
      </w:pPr>
      <w:r>
        <w:rPr>
          <w:bCs/>
          <w:b/>
        </w:rPr>
        <w:t xml:space="preserve">Design-Driven Sales Training:</w:t>
      </w:r>
      <w:r>
        <w:t xml:space="preserve"> </w:t>
      </w:r>
      <w:r>
        <w:t xml:space="preserve">Integrate graphic design fundamentals into all new sales hires' onboarding (targeting 100% adoption by Q2 2024), ensuring consistent visual storytelling across client interactions in Vancouver markets.</w:t>
      </w:r>
    </w:p>
    <w:p>
      <w:pPr>
        <w:numPr>
          <w:ilvl w:val="0"/>
          <w:numId w:val="1004"/>
        </w:numPr>
        <w:pStyle w:val="Compact"/>
      </w:pPr>
      <w:r>
        <w:rPr>
          <w:bCs/>
          <w:b/>
        </w:rPr>
        <w:t xml:space="preserve">Vancouver Design Council Partnership:</w:t>
      </w:r>
      <w:r>
        <w:t xml:space="preserve"> </w:t>
      </w:r>
      <w:r>
        <w:t xml:space="preserve">Collaborate with the Vancouver Creative Alliance to co-develop industry-specific design benchmarks, positioning us as a market leader and generating referral opportunities from partner agencies.</w:t>
      </w:r>
    </w:p>
    <w:p>
      <w:pPr>
        <w:numPr>
          <w:ilvl w:val="0"/>
          <w:numId w:val="1004"/>
        </w:numPr>
        <w:pStyle w:val="Compact"/>
      </w:pPr>
      <w:r>
        <w:rPr>
          <w:bCs/>
          <w:b/>
        </w:rPr>
        <w:t xml:space="preserve">Hyper-Local Campaigns:</w:t>
      </w:r>
      <w:r>
        <w:t xml:space="preserve"> </w:t>
      </w:r>
      <w:r>
        <w:t xml:space="preserve">Allocate $50K annually to create neighborhood-specific campaigns (e.g., "Granville Island Visual Identity" for waterfront businesses), expected to capture 15% new client market share within Vancouver by Q4 2024.</w:t>
      </w:r>
    </w:p>
    <w:bookmarkEnd w:id="25"/>
    <w:bookmarkStart w:id="26" w:name="X12367011becbfcc9d1cb6800cf926b252964e0c"/>
    <w:p>
      <w:pPr>
        <w:pStyle w:val="Heading2"/>
      </w:pPr>
      <w:r>
        <w:t xml:space="preserve">Conclusion: Design as a Sales Engine in Canada Vancouver</w:t>
      </w:r>
    </w:p>
    <w:p>
      <w:pPr>
        <w:pStyle w:val="FirstParagraph"/>
      </w:pPr>
      <w:r>
        <w:t xml:space="preserve">This Sales Report conclusively demonstrates that the Graphic Designer role is not an expense center but a high-impact revenue generator within the Canada Vancouver business ecosystem. By aligning visual strategy with local market dynamics—from Indigenous cultural elements to Pacific Northwest aesthetics—our designer has directly contributed to $643,800 in attributable sales during Q3 2023. In a region where 74% of consumers cite "brand aesthetic" as a key purchasing factor (Vancouver Consumer Survey, Aug 2023), this position represents the most efficient investment we can make to sustain growth. The data confirms that in Canada Vancouver's competitive market, exceptional visual communication is inseparable from sales success. We recommend elevating this role to a strategic sales partnership position with dedicated quarterly performance metrics tied directly to revenue targets.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Graphic Designer Impact Analysis - Canada Vancouver</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