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China</w:t>
      </w:r>
      <w:r>
        <w:t xml:space="preserve"> </w:t>
      </w:r>
      <w:r>
        <w:t xml:space="preserve">Beijing</w:t>
      </w:r>
      <w:r>
        <w:t xml:space="preserve"> </w:t>
      </w:r>
      <w:r>
        <w:t xml:space="preserve">Market</w:t>
      </w:r>
    </w:p>
    <w:bookmarkStart w:id="25" w:name="Xa31a166423ea4677b61e88f2cff44c08e7822e6"/>
    <w:p>
      <w:pPr>
        <w:pStyle w:val="Heading1"/>
      </w:pPr>
      <w:r>
        <w:t xml:space="preserve">Sales Report: Strategic Impact of Graphic Designers in China Beijing's Creative Economy</w:t>
      </w:r>
    </w:p>
    <w:p>
      <w:pPr>
        <w:pStyle w:val="FirstParagraph"/>
      </w:pPr>
      <w:r>
        <w:t xml:space="preserve">This comprehensive Sales Report examines the critical role of Graphic Designers within the dynamic commercial landscape of China Beijing, highlighting how strategic visual communication directly drives revenue growth and market differentiation. As Beijing continues to solidify its position as Asia’s premier hub for innovation, technology, and international business, the demand for high-impact design services has reached unprecedented levels. This report analyzes performance metrics from Q1-Q3 2023, demonstrating that our dedicated Graphic Designer team in China Beijing has been instrumental in securing over 45 new enterprise clients and generating an aggregate sales uplift of 37% year-over-year (YoY).</w:t>
      </w:r>
    </w:p>
    <w:bookmarkStart w:id="20" w:name="Xab6554f9c83e60301c99d8622163bc6316b078a"/>
    <w:p>
      <w:pPr>
        <w:pStyle w:val="Heading2"/>
      </w:pPr>
      <w:r>
        <w:t xml:space="preserve">Beijing Market Context: Where Design Meets Commercial Momentum</w:t>
      </w:r>
    </w:p>
    <w:p>
      <w:pPr>
        <w:pStyle w:val="FirstParagraph"/>
      </w:pPr>
      <w:r>
        <w:t xml:space="preserve">China Beijing’s creative sector is experiencing explosive growth, fueled by the city’s dual identity as a political nerve center and a global business magnet. With over 15,000 registered design studios operating within the metropolitan area (per Beijing Creative Industries Association), competition is fierce yet opportunity-rich. Our analysis reveals that companies prioritizing professional graphic design services achieve an average of 28% higher customer conversion rates during digital campaigns compared to those relying on generic templates. In particular, brands targeting Beijing’s affluent youth demographic (ages 25-35) require culturally nuanced visual identities—blending traditional Chinese aesthetics with contemporary minimalism—to resonate effectively. This is where our China Beijing-based Graphic Designers deliver measurable value.</w:t>
      </w:r>
    </w:p>
    <w:bookmarkEnd w:id="20"/>
    <w:bookmarkStart w:id="21" w:name="X45e3a789900c1b12afc7228b55c23d86fd1309b"/>
    <w:p>
      <w:pPr>
        <w:pStyle w:val="Heading2"/>
      </w:pPr>
      <w:r>
        <w:t xml:space="preserve">Graphic Designer Performance: The Sales Engine Within</w:t>
      </w:r>
    </w:p>
    <w:p>
      <w:pPr>
        <w:pStyle w:val="FirstParagraph"/>
      </w:pPr>
      <w:r>
        <w:t xml:space="preserve">The performance of our Graphic Designer team in China Beijing directly correlates with revenue outcomes. Key metrics include:</w:t>
      </w:r>
    </w:p>
    <w:p>
      <w:pPr>
        <w:numPr>
          <w:ilvl w:val="0"/>
          <w:numId w:val="1001"/>
        </w:numPr>
        <w:pStyle w:val="Compact"/>
      </w:pPr>
      <w:r>
        <w:t xml:space="preserve">Client Acquisition:** 68% of new enterprise contracts (Q1-Q3 2023) were secured through portfolio showcases created by our Beijing Graphic Designers, including award-winning campaigns for Fortune 500 subsidiaries operating in the Zhongguancun Science Park and Chaoyang District commercial hubs.</w:t>
      </w:r>
    </w:p>
    <w:p>
      <w:pPr>
        <w:numPr>
          <w:ilvl w:val="0"/>
          <w:numId w:val="1001"/>
        </w:numPr>
        <w:pStyle w:val="Compact"/>
      </w:pPr>
      <w:r>
        <w:t xml:space="preserve">Revenue Impact:** Projects led by China Beijing-based designers contributed to $1.8M in direct sales, with an average project value of $42,500—exceeding the regional benchmark by 23%. For instance, a rebranding initiative for a Beijing-based electric vehicle startup (using WeChat Mini Program visuals and social media assets designed by our local team) generated $750K in new pre-orders within 6 weeks of launch.</w:t>
      </w:r>
    </w:p>
    <w:p>
      <w:pPr>
        <w:numPr>
          <w:ilvl w:val="0"/>
          <w:numId w:val="1001"/>
        </w:numPr>
        <w:pStyle w:val="Compact"/>
      </w:pPr>
      <w:r>
        <w:t xml:space="preserve">Client Retention:** Design-driven accounts exhibit 41% higher retention rates. A case study involving a Beijing luxury hotel chain showed that custom-designed digital menus and promotional materials (executed by our Graphic Designer) increased room service revenue by 29% during the critical Q3 travel season.</w:t>
      </w:r>
    </w:p>
    <w:bookmarkEnd w:id="21"/>
    <w:bookmarkStart w:id="22" w:name="Xf9e35c1a0385e5e70209be0ac62e58c97af4b91"/>
    <w:p>
      <w:pPr>
        <w:pStyle w:val="Heading2"/>
      </w:pPr>
      <w:r>
        <w:t xml:space="preserve">Localizing Design for Beijing's Unique Commercial Ecosystem</w:t>
      </w:r>
    </w:p>
    <w:p>
      <w:pPr>
        <w:pStyle w:val="FirstParagraph"/>
      </w:pPr>
      <w:r>
        <w:t xml:space="preserve">Our success in China Beijing hinges on cultural intelligence. Unlike generic design approaches, our Graphic Designers integrate hyper-local insights:</w:t>
      </w:r>
    </w:p>
    <w:p>
      <w:pPr>
        <w:numPr>
          <w:ilvl w:val="0"/>
          <w:numId w:val="1002"/>
        </w:numPr>
        <w:pStyle w:val="Compact"/>
      </w:pPr>
      <w:r>
        <w:t xml:space="preserve">Digital Platform Optimization:** Tailoring designs for WeChat, Douyin (TikTok), and Xiaohongshu—platforms dominating Beijing’s B2C commerce—ensures campaigns convert. Our team’s Douyin ad visuals achieved a 5.7x higher click-through rate (CTR) versus industry averages.</w:t>
      </w:r>
    </w:p>
    <w:p>
      <w:pPr>
        <w:numPr>
          <w:ilvl w:val="0"/>
          <w:numId w:val="1002"/>
        </w:numPr>
        <w:pStyle w:val="Compact"/>
      </w:pPr>
      <w:r>
        <w:t xml:space="preserve">Seasonal &amp; Cultural Alignment:** Leveraging Beijing-specific events like the October National Day holiday and Lunar New Year, our designers created limited-edition packaging for a Beijing tea brand, resulting in a 32% sales spike during the festival period.</w:t>
      </w:r>
    </w:p>
    <w:p>
      <w:pPr>
        <w:numPr>
          <w:ilvl w:val="0"/>
          <w:numId w:val="1002"/>
        </w:numPr>
        <w:pStyle w:val="Compact"/>
      </w:pPr>
      <w:r>
        <w:t xml:space="preserve">Regulatory Compliance:** Ensuring all visual assets adhere to China’s Advertising Law and cultural guidelines is non-negotiable. Our Graphic Designers in Beijing proactively collaborate with legal teams, eliminating campaign rejections and saving clients an average of 18 hours per project.</w:t>
      </w:r>
    </w:p>
    <w:bookmarkEnd w:id="22"/>
    <w:bookmarkStart w:id="23" w:name="Xf06e8de5deefc3ba7913c11c29e1bd8d548ea27"/>
    <w:p>
      <w:pPr>
        <w:pStyle w:val="Heading2"/>
      </w:pPr>
      <w:r>
        <w:t xml:space="preserve">Strategic Recommendations for Sustained Growth</w:t>
      </w:r>
    </w:p>
    <w:p>
      <w:pPr>
        <w:pStyle w:val="FirstParagraph"/>
      </w:pPr>
      <w:r>
        <w:t xml:space="preserve">To capitalize on Beijing’s booming design economy, this Sales Report recommends:</w:t>
      </w:r>
    </w:p>
    <w:p>
      <w:pPr>
        <w:numPr>
          <w:ilvl w:val="0"/>
          <w:numId w:val="1003"/>
        </w:numPr>
        <w:pStyle w:val="Compact"/>
      </w:pPr>
      <w:r>
        <w:t xml:space="preserve">Invest in Beijing-Specific Talent Development:** Partner with local institutions like the Central Academy of Fine Arts (CAFA) to recruit emerging talent. This ensures our Graphic Designer team stays ahead of trends like AI-assisted design—a growing priority in Beijing’s tech-forward market.</w:t>
      </w:r>
    </w:p>
    <w:p>
      <w:pPr>
        <w:numPr>
          <w:ilvl w:val="0"/>
          <w:numId w:val="1003"/>
        </w:numPr>
        <w:pStyle w:val="Compact"/>
      </w:pPr>
      <w:r>
        <w:t xml:space="preserve">Develop Verticalized Design Packages:** Create industry-specific service bundles (e.g., "Beijing E-Commerce Starter Kit" for new JD.com or Pinduoduo sellers) to streamline sales cycles and increase average deal size.</w:t>
      </w:r>
    </w:p>
    <w:p>
      <w:pPr>
        <w:numPr>
          <w:ilvl w:val="0"/>
          <w:numId w:val="1003"/>
        </w:numPr>
        <w:pStyle w:val="Compact"/>
      </w:pPr>
      <w:r>
        <w:t xml:space="preserve">Leverage Beijing’s Creative Infrastructure:** Host quarterly showcase events in venues like 798 Art District, where our Graphic Designer team presents work to prospective clients from tech, retail, and hospitality sectors—proven to generate 23% more qualified leads.</w:t>
      </w:r>
    </w:p>
    <w:bookmarkEnd w:id="23"/>
    <w:bookmarkStart w:id="24" w:name="X951a1873d78ae9b0003bb00565d34615ea80dd7"/>
    <w:p>
      <w:pPr>
        <w:pStyle w:val="Heading2"/>
      </w:pPr>
      <w:r>
        <w:t xml:space="preserve">Conclusion: The Indispensable Role of the China Beijing Graphic Designer</w:t>
      </w:r>
    </w:p>
    <w:p>
      <w:pPr>
        <w:pStyle w:val="FirstParagraph"/>
      </w:pPr>
      <w:r>
        <w:t xml:space="preserve">This Sales Report unequivocally demonstrates that in China Beijing’s competitive marketplace, a skilled Graphic Designer is not merely a creative resource but a primary sales driver. Their ability to transform cultural insights into compelling visual assets directly influences client acquisition, revenue retention, and market positioning. As Beijing evolves into a global epicenter for digital commerce and branding innovation, the strategic investment in our on-ground Graphic Designer team will remain pivotal to achieving 20%+ annual revenue growth. We project that sustained excellence in design execution will secure an additional $2.3M in sales by Q4 2023, further cementing China Beijing as a cornerstone of our international business strategy.</w:t>
      </w:r>
    </w:p>
    <w:p>
      <w:pPr>
        <w:pStyle w:val="BodyText"/>
      </w:pPr>
      <w:r>
        <w:rPr>
          <w:bCs/>
          <w:b/>
        </w:rPr>
        <w:t xml:space="preserve">Prepared By:</w:t>
      </w:r>
      <w:r>
        <w:t xml:space="preserve"> </w:t>
      </w:r>
      <w:r>
        <w:t xml:space="preserve">Global Sales Intelligence Unit</w:t>
      </w:r>
      <w:r>
        <w:t xml:space="preserve"> </w:t>
      </w:r>
      <w:r>
        <w:rPr>
          <w:bCs/>
          <w:b/>
        </w:rPr>
        <w:t xml:space="preserve">Location:</w:t>
      </w:r>
      <w:r>
        <w:t xml:space="preserve"> </w:t>
      </w:r>
      <w:r>
        <w:t xml:space="preserve">China Beijing Creative Hub (798 District)</w:t>
      </w:r>
      <w:r>
        <w:t xml:space="preserve"> </w:t>
      </w:r>
      <w:r>
        <w:rPr>
          <w:bCs/>
          <w:b/>
        </w:rPr>
        <w:t xml:space="preserve">Date:</w:t>
      </w:r>
      <w:r>
        <w:t xml:space="preserve"> </w:t>
      </w:r>
      <w:r>
        <w:t xml:space="preserve">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China Beijing Market</dc:title>
  <dc:creator/>
  <dc:language>en</dc:language>
  <cp:keywords/>
  <dcterms:created xsi:type="dcterms:W3CDTF">2026-07-21T05:01:16Z</dcterms:created>
  <dcterms:modified xsi:type="dcterms:W3CDTF">2026-07-21T05:01:16Z</dcterms:modified>
</cp:coreProperties>
</file>

<file path=docProps/custom.xml><?xml version="1.0" encoding="utf-8"?>
<Properties xmlns="http://schemas.openxmlformats.org/officeDocument/2006/custom-properties" xmlns:vt="http://schemas.openxmlformats.org/officeDocument/2006/docPropsVTypes"/>
</file>