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27" w:name="Xb528a271e5e5319fc1335911764549da4890609"/>
    <w:p>
      <w:pPr>
        <w:pStyle w:val="Heading1"/>
      </w:pPr>
      <w:r>
        <w:t xml:space="preserve">Sales Report: Graphic Designer Services in Ethiopia Addis Ababa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Addis Ababa Creative Solutions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Region Covered:</w:t>
      </w:r>
      <w:r>
        <w:t xml:space="preserve"> </w:t>
      </w:r>
      <w:r>
        <w:t xml:space="preserve">Ethiopia Addis Ababa Metropolitan Area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Graphic Designer services within the dynamic business ecosystem of Ethiopia Addis Ababa during Q3 2023. The report confirms a 34% year-on-year growth in demand for professional Graphic Designer solutions, driven by Ethiopia's accelerating digital transformation and Addis Ababa's emergence as East Africa's primary economic hub. With over 85% of local businesses now requiring modern visual branding, our Graphic Designer team has become a critical revenue engine, contributing 42% to total service sales in the region. This growth underscores the strategic importance of tailored design services in Ethiopia Addis Ababa's evolving market.</w:t>
      </w:r>
    </w:p>
    <w:bookmarkEnd w:id="20"/>
    <w:bookmarkStart w:id="21" w:name="Xaa4215378b61016a9865eed1e3443e2f60fcba4"/>
    <w:p>
      <w:pPr>
        <w:pStyle w:val="Heading2"/>
      </w:pPr>
      <w:r>
        <w:t xml:space="preserve">II. Market Context: Ethiopia Addis Ababa Demand Landscape</w:t>
      </w:r>
    </w:p>
    <w:p>
      <w:pPr>
        <w:pStyle w:val="FirstParagraph"/>
      </w:pPr>
      <w:r>
        <w:t xml:space="preserve">Understanding the unique context of Ethiopia Addis Ababa is essential to interpreting sales performance. The city, home to over 5 million residents and 70% of Ethiopia's corporate sector, faces specific visual communication challenges: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 Requirement:</w:t>
      </w:r>
      <w:r>
        <w:t xml:space="preserve"> </w:t>
      </w:r>
      <w:r>
        <w:t xml:space="preserve">Clients increasingly demand designs integrating Ethiopian cultural elements (e.g., traditional patterns in Amharic branding for banks like CBE or telecoms like Ethio Telecom) rather than generic Western templates.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Transition Gap:</w:t>
      </w:r>
      <w:r>
        <w:t xml:space="preserve"> </w:t>
      </w:r>
      <w:r>
        <w:t xml:space="preserve">While Addis Ababa's startup scene thrives on digital presence, many established businesses still require print collateral (e.g., government brochures, event materials), creating hybrid design needs.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Competition:</w:t>
      </w:r>
      <w:r>
        <w:t xml:space="preserve"> </w:t>
      </w:r>
      <w:r>
        <w:t xml:space="preserve">The Addis Ababa market now hosts over 120 independent Graphic Designer freelancers and 35 agencies. Our competitive edge lies in our Ethiopia-specific expertise, not just technical skills.</w:t>
      </w:r>
    </w:p>
    <w:bookmarkEnd w:id="21"/>
    <w:bookmarkStart w:id="22" w:name="iii.-sales-performance-breakdown-q3-2023"/>
    <w:p>
      <w:pPr>
        <w:pStyle w:val="Heading2"/>
      </w:pPr>
      <w:r>
        <w:t xml:space="preserve">III. Sales Performance Breakdown (Q3 2023)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% of Total Revenue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Key Addis Ababa Clients</w:t>
      </w:r>
    </w:p>
    <w:p>
      <w:pPr>
        <w:pStyle w:val="BodyText"/>
      </w:pPr>
      <w:r>
        <w:t xml:space="preserve">Brand Identity Packages (Logos, Business Cards)</w:t>
      </w:r>
    </w:p>
    <w:p>
      <w:pPr>
        <w:pStyle w:val="BodyText"/>
      </w:pPr>
      <w:r>
        <w:t xml:space="preserve">38%</w:t>
      </w:r>
    </w:p>
    <w:p>
      <w:pPr>
        <w:pStyle w:val="BodyText"/>
      </w:pPr>
      <w:r>
        <w:t xml:space="preserve">+29%</w:t>
      </w:r>
    </w:p>
    <w:p>
      <w:pPr>
        <w:pStyle w:val="BodyText"/>
      </w:pPr>
      <w:r>
        <w:t xml:space="preserve">Ethio-Admas Bank, Oromia Coffee Farmers' Co-op</w:t>
      </w:r>
    </w:p>
    <w:p>
      <w:pPr>
        <w:pStyle w:val="BodyText"/>
      </w:pPr>
      <w:r>
        <w:t xml:space="preserve">Digital Marketing Collateral (Social Media, Email Banners)</w:t>
      </w:r>
    </w:p>
    <w:p>
      <w:pPr>
        <w:pStyle w:val="BodyText"/>
      </w:pPr>
      <w:r>
        <w:t xml:space="preserve">31%</w:t>
      </w:r>
    </w:p>
    <w:p>
      <w:pPr>
        <w:pStyle w:val="BodyText"/>
      </w:pPr>
      <w:r>
        <w:rPr>
          <w:bCs/>
          <w:b/>
        </w:rPr>
        <w:t xml:space="preserve">+47%</w:t>
      </w:r>
    </w:p>
    <w:p>
      <w:pPr>
        <w:pStyle w:val="BodyText"/>
      </w:pPr>
      <w:r>
        <w:t xml:space="preserve">Print Materials (Brochures, Event Kits)</w:t>
      </w:r>
    </w:p>
    <w:p>
      <w:pPr>
        <w:pStyle w:val="BodyText"/>
      </w:pPr>
      <w:r>
        <w:t xml:space="preserve">22%</w:t>
      </w:r>
    </w:p>
    <w:p>
      <w:pPr>
        <w:pStyle w:val="BodyText"/>
      </w:pPr>
      <w:r>
        <w:t xml:space="preserve">+18%</w:t>
      </w:r>
    </w:p>
    <w:p>
      <w:pPr>
        <w:pStyle w:val="BodyText"/>
      </w:pPr>
      <w:r>
        <w:t xml:space="preserve">Addis Ababa City Administration, Sodere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100%</w:t>
      </w:r>
    </w:p>
    <w:p>
      <w:pPr>
        <w:pStyle w:val="BodyText"/>
      </w:pPr>
      <w:r>
        <w:rPr>
          <w:iCs/>
          <w:i/>
        </w:rPr>
        <w:t xml:space="preserve">34% Avg. Growth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The 47% surge in Digital Marketing Collateral sales directly correlates with Addis Ababa's booming e-commerce sector (e.g., platforms like Jumia Ethiopia and local startups). Clients now expect Graphic Designer services that align with Ethiopia's mobile-first user behavior, where over 68% of digital traffic originates from smartphones.</w:t>
      </w:r>
    </w:p>
    <w:bookmarkEnd w:id="22"/>
    <w:bookmarkStart w:id="23" w:name="X8e25cf69e03c6c590330bc9a427255b39476b29"/>
    <w:p>
      <w:pPr>
        <w:pStyle w:val="Heading2"/>
      </w:pPr>
      <w:r>
        <w:t xml:space="preserve">IV. Client Acquisition &amp; Retention in Addis Ababa</w:t>
      </w:r>
    </w:p>
    <w:p>
      <w:pPr>
        <w:pStyle w:val="FirstParagraph"/>
      </w:pPr>
      <w:r>
        <w:t xml:space="preserve">Our success hinges on hyper-localized client engagement strategies within Ethiopia Addis Ababa: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Hosting monthly "Design Coffee Talks" at popular Addis venues (e.g., Bole Road cafés) attracted 142 new leads. This built trust where personal relationships remain crucial in Ethiopian business culture.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Portfolio:</w:t>
      </w:r>
      <w:r>
        <w:t xml:space="preserve"> </w:t>
      </w:r>
      <w:r>
        <w:t xml:space="preserve">Showcasing work for Addis-based brands (e.g., Mekdes Restaurant rebrand, Dawa Pharmacy packaging) proved more effective than global portfolios. 68% of new clients cited this as their decision factor.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Flexible Pricing for Ethiopia Context:</w:t>
      </w:r>
      <w:r>
        <w:t xml:space="preserve"> </w:t>
      </w:r>
      <w:r>
        <w:t xml:space="preserve">Offering tiered packages accommodating varying Ethiopian business sizes – from small bakeries to multinationals like Unilever Ethiopia – increased conversion rates by 27%.</w:t>
      </w:r>
    </w:p>
    <w:bookmarkEnd w:id="23"/>
    <w:bookmarkStart w:id="24" w:name="v.-challenges-strategic-response"/>
    <w:p>
      <w:pPr>
        <w:pStyle w:val="Heading2"/>
      </w:pPr>
      <w:r>
        <w:t xml:space="preserve">V. Challenges &amp; Strategic Response</w:t>
      </w:r>
    </w:p>
    <w:p>
      <w:pPr>
        <w:pStyle w:val="FirstParagraph"/>
      </w:pPr>
      <w:r>
        <w:rPr>
          <w:bCs/>
          <w:b/>
        </w:rPr>
        <w:t xml:space="preserve">Challenge 1: Infrastructure Limitations in Addis Ababa</w:t>
      </w:r>
      <w:r>
        <w:br/>
      </w:r>
      <w:r>
        <w:t xml:space="preserve">Limited high-speed internet in some areas affected real-time client collaboration.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We now conduct initial consultations via WhatsApp or phone (used by 95% of Addis businesses) and provide offline-ready design drafts. This reduced project delays by 38%.</w:t>
      </w:r>
    </w:p>
    <w:p>
      <w:pPr>
        <w:pStyle w:val="BodyText"/>
      </w:pPr>
      <w:r>
        <w:rPr>
          <w:bCs/>
          <w:b/>
        </w:rPr>
        <w:t xml:space="preserve">Challenge 2: Cultural Misalignment in Design</w:t>
      </w:r>
      <w:r>
        <w:br/>
      </w:r>
      <w:r>
        <w:t xml:space="preserve">Early projects failed when Western-centric aesthetics were used for Ethiopian clients.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We now require all Graphic Designer staff to undergo a mandatory "Ethiopian Branding Sensitivity" workshop focusing on color symbolism (e.g., avoiding white for mourning contexts) and local language integration. This reduced client revisions by 52%.</w:t>
      </w:r>
    </w:p>
    <w:bookmarkEnd w:id="24"/>
    <w:bookmarkStart w:id="25" w:name="X8f47a6427ea63e3ecc45983a555a497489b7ebf"/>
    <w:p>
      <w:pPr>
        <w:pStyle w:val="Heading2"/>
      </w:pPr>
      <w:r>
        <w:t xml:space="preserve">VI. Future Outlook: Ethiopia Addis Ababa Growth Strategy</w:t>
      </w:r>
    </w:p>
    <w:p>
      <w:pPr>
        <w:pStyle w:val="FirstParagraph"/>
      </w:pPr>
      <w:r>
        <w:t xml:space="preserve">Based on Q3 trends, we project a 40% revenue increase for Graphic Designer services in Ethiopia Addis Ababa by Q1 2024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Expansion into Government Projects:</w:t>
      </w:r>
      <w:r>
        <w:t xml:space="preserve"> </w:t>
      </w:r>
      <w:r>
        <w:t xml:space="preserve">Partnering with Addis Ababa City Administration on public awareness campaigns (e.g., "Clean Streets" initiative) – a $250K potential pipeline.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Design Tools:</w:t>
      </w:r>
      <w:r>
        <w:t xml:space="preserve"> </w:t>
      </w:r>
      <w:r>
        <w:t xml:space="preserve">Developing a mobile app for Ethiopian clients to submit briefs in Amharic/Tigrinya, reducing language barriers.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Launching the "Addis Ababa Design Fellowship" to train 50 local Graphic Designer interns annually, addressing skill shortages identified by our 2023 market survey.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Ethiopia Addis Ababa market has irrefutably cemented the Graphic Designer as an indispensable business asset, not a luxury. Our Q3 performance – driven by deep cultural understanding and agile adaptation to Addis Ababa's unique economic environment – validates our strategic focus on local relevance. As Ethiopia's economy grows at 7% annually (World Bank 2023), the demand for culturally intelligent Graphic Designer services will only intensify. We recommend doubling down on Ethiopia-specific talent development and client education initiatives to capture the projected $14M Addis Ababa design market by 2025. Success in this sector requires more than technical skill; it demands an unwavering commitment to Ethiopia's visual narrative.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Business Development Team, Addis Ababa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info@addiscs.com | +251 911 000 777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Graphic Designer Services in Ethiopia Addis Ababa</dc:title>
  <dc:creator/>
  <dc:language>en</dc:language>
  <cp:keywords/>
  <dcterms:created xsi:type="dcterms:W3CDTF">2026-07-21T08:23:23Z</dcterms:created>
  <dcterms:modified xsi:type="dcterms:W3CDTF">2026-07-21T08:23:23Z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