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France</w:t>
      </w:r>
      <w:r>
        <w:t xml:space="preserve"> </w:t>
      </w:r>
      <w:r>
        <w:t xml:space="preserve">Lyon</w:t>
      </w:r>
    </w:p>
    <w:bookmarkStart w:id="29" w:name="Xe1d89b2293218354063fb2e97b5807eb068b79d"/>
    <w:p>
      <w:pPr>
        <w:pStyle w:val="Heading1"/>
      </w:pPr>
      <w:r>
        <w:t xml:space="preserve">Sales Report: Graphic Designer Performance Analysis in France Lyon (Q3 2023)</w:t>
      </w:r>
    </w:p>
    <w:p>
      <w:pPr>
        <w:pStyle w:val="FirstParagraph"/>
      </w:pPr>
      <w:r>
        <w:rPr>
          <w:bCs/>
          <w:b/>
        </w:rPr>
        <w:t xml:space="preserve">Prepared for:</w:t>
      </w:r>
      <w:r>
        <w:t xml:space="preserve"> </w:t>
      </w:r>
      <w:r>
        <w:t xml:space="preserve">Lyon Design Collective Leadership &amp; Stakeholders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trajectory of our Graphic Designer team operating within the dynamic creative ecosystem of France Lyon. The report confirms that Lyon's position as France's second-largest cultural hub has driven exceptional growth in design service demand, with our local Graphic Designers achieving a 37% year-over-year revenue increase. This success stems from strategic alignment with Lyon's unique market needs, including its thriving startup scene, historic wine industry, and European tourism sector. The data presented herein validates our investment in localized talent development for the France Lyon market.</w:t>
      </w:r>
    </w:p>
    <w:bookmarkEnd w:id="20"/>
    <w:bookmarkStart w:id="21" w:name="X03d5ff08fbd3fcc07b3c302aad954ba88f758a0"/>
    <w:p>
      <w:pPr>
        <w:pStyle w:val="Heading2"/>
      </w:pPr>
      <w:r>
        <w:t xml:space="preserve">Market Context: Why France Lyon Matters for Graphic Designers</w:t>
      </w:r>
    </w:p>
    <w:p>
      <w:pPr>
        <w:pStyle w:val="FirstParagraph"/>
      </w:pPr>
      <w:r>
        <w:t xml:space="preserve">Lyon represents a pivotal commercial crossroads where tradition meets innovation – a reality that creates unparalleled opportunities for the modern Graphic Designer. As France's fourth-largest city and European headquarters for 30% of the country's creative agencies, Lyon generates consistent demand across sectors requiring visual storytelling: gastronomy (home to 48 Michelin-starred restaurants), pharmaceuticals (with 20+ major R&amp;D centers), and textile heritage industries. Our Sales Report analysis reveals that Lyon-based businesses allocate 23% more budget toward brand identity projects than national averages, directly benefiting our Graphic Designer specialists who understand local aesthetics and cultural nuances.</w:t>
      </w:r>
    </w:p>
    <w:bookmarkEnd w:id="21"/>
    <w:bookmarkStart w:id="22" w:name="Xcab5c79a717a81c25f3d2f481c57c94c7b68d46"/>
    <w:p>
      <w:pPr>
        <w:pStyle w:val="Heading2"/>
      </w:pPr>
      <w:r>
        <w:t xml:space="preserve">Performance Metrics: Key Results for Graphic Designers in France Lyon</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w:t>
      </w:r>
    </w:p>
    <w:p>
      <w:pPr>
        <w:pStyle w:val="BodyText"/>
      </w:pPr>
      <w:r>
        <w:t xml:space="preserve">187,500</w:t>
      </w:r>
    </w:p>
    <w:p>
      <w:pPr>
        <w:pStyle w:val="BodyText"/>
      </w:pPr>
      <w:r>
        <w:t xml:space="preserve">136,800</w:t>
      </w:r>
    </w:p>
    <w:p>
      <w:pPr>
        <w:pStyle w:val="BodyText"/>
      </w:pPr>
      <w:r>
        <w:t xml:space="preserve">+37.1%</w:t>
      </w:r>
    </w:p>
    <w:p>
      <w:pPr>
        <w:pStyle w:val="BodyText"/>
      </w:pPr>
      <w:r>
        <w:t xml:space="preserve">New Clients Acquired</w:t>
      </w:r>
    </w:p>
    <w:p>
      <w:pPr>
        <w:pStyle w:val="BodyText"/>
      </w:pPr>
      <w:r>
        <w:t xml:space="preserve">42</w:t>
      </w:r>
    </w:p>
    <w:p>
      <w:pPr>
        <w:pStyle w:val="BodyText"/>
      </w:pPr>
      <w:r>
        <w:t xml:space="preserve">29</w:t>
      </w:r>
    </w:p>
    <w:p>
      <w:pPr>
        <w:pStyle w:val="BodyText"/>
      </w:pPr>
      <w:r>
        <w:t xml:space="preserve">+44.8%</w:t>
      </w:r>
    </w:p>
    <w:p>
      <w:pPr>
        <w:pStyle w:val="BodyText"/>
      </w:pPr>
      <w:r>
        <w:t xml:space="preserve">89%</w:t>
      </w:r>
    </w:p>
    <w:p>
      <w:pPr>
        <w:pStyle w:val="BodyText"/>
      </w:pPr>
      <w:r>
        <w:t xml:space="preserve">83%</w:t>
      </w:r>
    </w:p>
    <w:p>
      <w:pPr>
        <w:pStyle w:val="BodyText"/>
      </w:pPr>
      <w:r>
        <w:t xml:space="preserve">+6.0%</w:t>
      </w:r>
    </w:p>
    <w:p>
      <w:pPr>
        <w:pStyle w:val="BodyText"/>
      </w:pPr>
      <w:r>
        <w:t xml:space="preserve">97%</w:t>
      </w:r>
    </w:p>
    <w:p>
      <w:pPr>
        <w:pStyle w:val="BodyText"/>
      </w:pPr>
      <w:r>
        <w:t xml:space="preserve">92%</w:t>
      </w:r>
    </w:p>
    <w:p>
      <w:pPr>
        <w:pStyle w:val="BodyText"/>
      </w:pPr>
      <w:r>
        <w:t xml:space="preserve">The most significant driver was our strategic focus on Lyon's food &amp; beverage sector – 68% of new clients came from restaurants, wine producers, and culinary startups. Our Graphic Designer team excelled in creating culturally resonant packaging for local brands like "Vignobles de la Confluence" (wineries) and "Boulangerie Léonard" (artisanal bakeries), directly linking to Lyon's identity as Europe's gastronomic capital.</w:t>
      </w:r>
    </w:p>
    <w:bookmarkEnd w:id="22"/>
    <w:bookmarkStart w:id="23" w:name="X7bb5187d4c6d95d7a81a7b7d2f9c2c22d36a559"/>
    <w:p>
      <w:pPr>
        <w:pStyle w:val="Heading2"/>
      </w:pPr>
      <w:r>
        <w:t xml:space="preserve">Trends Shaping Graphic Designer Sales in France Lyon</w:t>
      </w:r>
    </w:p>
    <w:p>
      <w:pPr>
        <w:pStyle w:val="FirstParagraph"/>
      </w:pPr>
      <w:r>
        <w:t xml:space="preserve">Our analysis identifies three critical trends influencing the France Lyon market:</w:t>
      </w:r>
    </w:p>
    <w:p>
      <w:pPr>
        <w:numPr>
          <w:ilvl w:val="0"/>
          <w:numId w:val="1001"/>
        </w:numPr>
        <w:pStyle w:val="Compact"/>
      </w:pPr>
      <w:r>
        <w:rPr>
          <w:bCs/>
          <w:b/>
        </w:rPr>
        <w:t xml:space="preserve">Hyper-Local Branding Demands:</w:t>
      </w:r>
      <w:r>
        <w:t xml:space="preserve"> </w:t>
      </w:r>
      <w:r>
        <w:t xml:space="preserve">Lyon businesses now seek designs that reference local heritage (e.g., incorporating Vieux Lyon architecture motifs or Rhône River color palettes). Our Graphic Designer team's ability to integrate these elements increased average project value by 28%.</w:t>
      </w:r>
    </w:p>
    <w:p>
      <w:pPr>
        <w:numPr>
          <w:ilvl w:val="0"/>
          <w:numId w:val="1001"/>
        </w:numPr>
        <w:pStyle w:val="Compact"/>
      </w:pPr>
      <w:r>
        <w:rPr>
          <w:bCs/>
          <w:b/>
        </w:rPr>
        <w:t xml:space="preserve">Digital-First Approach:</w:t>
      </w:r>
      <w:r>
        <w:t xml:space="preserve"> </w:t>
      </w:r>
      <w:r>
        <w:t xml:space="preserve">74% of Lyon clients now require "print + digital" solutions. Designers who mastered responsive web design and social media templates saw a 52% higher conversion rate on proposals.</w:t>
      </w:r>
    </w:p>
    <w:p>
      <w:pPr>
        <w:numPr>
          <w:ilvl w:val="0"/>
          <w:numId w:val="1001"/>
        </w:numPr>
        <w:pStyle w:val="Compact"/>
      </w:pPr>
      <w:r>
        <w:rPr>
          <w:bCs/>
          <w:b/>
        </w:rPr>
        <w:t xml:space="preserve">Sustainability Integration:</w:t>
      </w:r>
      <w:r>
        <w:t xml:space="preserve"> </w:t>
      </w:r>
      <w:r>
        <w:t xml:space="preserve">With France's Green Deal acceleration, Lyon-based businesses demand eco-friendly design solutions. Our Graphic Designer certification in sustainable printing practices generated 32 new contracts from environmental-focused startups in the Confluence district.</w:t>
      </w:r>
    </w:p>
    <w:bookmarkEnd w:id="23"/>
    <w:bookmarkStart w:id="24" w:name="regional-challenges-strategic-solutions"/>
    <w:p>
      <w:pPr>
        <w:pStyle w:val="Heading2"/>
      </w:pPr>
      <w:r>
        <w:t xml:space="preserve">Regional Challenges &amp; Strategic Solutions</w:t>
      </w:r>
    </w:p>
    <w:p>
      <w:pPr>
        <w:pStyle w:val="FirstParagraph"/>
      </w:pPr>
      <w:r>
        <w:t xml:space="preserve">Despite strong growth, our Sales Report highlights two challenges specific to France Lyon:</w:t>
      </w:r>
    </w:p>
    <w:p>
      <w:pPr>
        <w:numPr>
          <w:ilvl w:val="0"/>
          <w:numId w:val="1002"/>
        </w:numPr>
        <w:pStyle w:val="Compact"/>
      </w:pPr>
      <w:r>
        <w:rPr>
          <w:bCs/>
          <w:b/>
        </w:rPr>
        <w:t xml:space="preserve">Talent Competition:</w:t>
      </w:r>
      <w:r>
        <w:t xml:space="preserve"> </w:t>
      </w:r>
      <w:r>
        <w:t xml:space="preserve">Lyon's creative job market attracts 15% more designers than Paris per capita. Our solution: Implemented a "Lyon Heritage Design Lab" for designers to earn certifications in local cultural aesthetics, boosting our team's market differentiation.</w:t>
      </w:r>
    </w:p>
    <w:p>
      <w:pPr>
        <w:numPr>
          <w:ilvl w:val="0"/>
          <w:numId w:val="1002"/>
        </w:numPr>
        <w:pStyle w:val="Compact"/>
      </w:pPr>
      <w:r>
        <w:rPr>
          <w:bCs/>
          <w:b/>
        </w:rPr>
        <w:t xml:space="preserve">Seasonal Demand Fluctuations:</w:t>
      </w:r>
      <w:r>
        <w:t xml:space="preserve"> </w:t>
      </w:r>
      <w:r>
        <w:t xml:space="preserve">Tourism peaks (May-Sept) create 40% higher project volume. We developed a Lyon-specific "Summer Creative Wave" pricing model offering bundled services during high-demand periods, increasing client retention by 22%.</w:t>
      </w:r>
    </w:p>
    <w:bookmarkEnd w:id="24"/>
    <w:bookmarkStart w:id="25" w:name="X05130fdb753713df2239dde0b91ae3395455179"/>
    <w:p>
      <w:pPr>
        <w:pStyle w:val="Heading2"/>
      </w:pPr>
      <w:r>
        <w:t xml:space="preserve">Actionable Insights for Graphic Designers Operating in France Lyon</w:t>
      </w:r>
    </w:p>
    <w:p>
      <w:pPr>
        <w:pStyle w:val="FirstParagraph"/>
      </w:pPr>
      <w:r>
        <w:t xml:space="preserve">Based on this Sales Report, we recommend these market-specific strategies for all Graphic Designer professionals in France Lyon:</w:t>
      </w:r>
    </w:p>
    <w:p>
      <w:pPr>
        <w:numPr>
          <w:ilvl w:val="0"/>
          <w:numId w:val="1003"/>
        </w:numPr>
        <w:pStyle w:val="Compact"/>
      </w:pPr>
      <w:r>
        <w:rPr>
          <w:bCs/>
          <w:b/>
        </w:rPr>
        <w:t xml:space="preserve">Cultural Immersion:</w:t>
      </w:r>
      <w:r>
        <w:t xml:space="preserve"> </w:t>
      </w:r>
      <w:r>
        <w:t xml:space="preserve">Dedicate 15% of project time to studying Lyon's history (e.g., silk industry legacy, Belle Époque architecture). This builds trust – 87% of local clients prioritize designers who "understand Lyon."</w:t>
      </w:r>
    </w:p>
    <w:p>
      <w:pPr>
        <w:numPr>
          <w:ilvl w:val="0"/>
          <w:numId w:val="1003"/>
        </w:numPr>
        <w:pStyle w:val="Compact"/>
      </w:pPr>
      <w:r>
        <w:rPr>
          <w:bCs/>
          <w:b/>
        </w:rPr>
        <w:t xml:space="preserve">Industry-Specific Packages:</w:t>
      </w:r>
      <w:r>
        <w:t xml:space="preserve"> </w:t>
      </w:r>
      <w:r>
        <w:t xml:space="preserve">Develop tailored offerings for key sectors: "Bistro Branding Bundle" (menus + social media) for restaurants, "Wine Label Design Suite" for producers.</w:t>
      </w:r>
    </w:p>
    <w:p>
      <w:pPr>
        <w:numPr>
          <w:ilvl w:val="0"/>
          <w:numId w:val="1003"/>
        </w:numPr>
        <w:pStyle w:val="Compact"/>
      </w:pPr>
      <w:r>
        <w:rPr>
          <w:bCs/>
          <w:b/>
        </w:rPr>
        <w:t xml:space="preserve">Leverage Lyon's Creative Infrastructure:</w:t>
      </w:r>
      <w:r>
        <w:t xml:space="preserve"> </w:t>
      </w:r>
      <w:r>
        <w:t xml:space="preserve">Partner with local institutions like École Supérieure des Beaux-Arts de Lyon and participate in events such as the Lyon Design Week to access targeted leads.</w:t>
      </w:r>
    </w:p>
    <w:bookmarkEnd w:id="25"/>
    <w:bookmarkStart w:id="26" w:name="financial-outlook-growth-projections"/>
    <w:p>
      <w:pPr>
        <w:pStyle w:val="Heading2"/>
      </w:pPr>
      <w:r>
        <w:t xml:space="preserve">Financial Outlook &amp; Growth Projections</w:t>
      </w:r>
    </w:p>
    <w:p>
      <w:pPr>
        <w:pStyle w:val="FirstParagraph"/>
      </w:pPr>
      <w:r>
        <w:t xml:space="preserve">Our Q3 Sales Report projects a 40% revenue increase for France Lyon Graphic Designers by Q1 2024, driven by three factors:</w:t>
      </w:r>
    </w:p>
    <w:p>
      <w:pPr>
        <w:numPr>
          <w:ilvl w:val="0"/>
          <w:numId w:val="1004"/>
        </w:numPr>
        <w:pStyle w:val="Compact"/>
      </w:pPr>
      <w:r>
        <w:t xml:space="preserve">Growth in Lyon's startup ecosystem (1,800 new businesses registered in H1 2023)</w:t>
      </w:r>
    </w:p>
    <w:p>
      <w:pPr>
        <w:numPr>
          <w:ilvl w:val="0"/>
          <w:numId w:val="1004"/>
        </w:numPr>
        <w:pStyle w:val="Compact"/>
      </w:pPr>
      <w:r>
        <w:t xml:space="preserve">New EU regulations requiring enhanced visual compliance for food packaging</w:t>
      </w:r>
    </w:p>
    <w:p>
      <w:pPr>
        <w:numPr>
          <w:ilvl w:val="0"/>
          <w:numId w:val="1004"/>
        </w:numPr>
        <w:pStyle w:val="Compact"/>
      </w:pPr>
      <w:r>
        <w:t xml:space="preserve">Expansion of our "Lyon Local" service package targeting SMEs with 5-50 employees</w:t>
      </w:r>
    </w:p>
    <w:bookmarkEnd w:id="26"/>
    <w:bookmarkStart w:id="27" w:name="X5589d4b070760ccbb3c48eaf3bb4d99b9d2ea79"/>
    <w:p>
      <w:pPr>
        <w:pStyle w:val="Heading2"/>
      </w:pPr>
      <w:r>
        <w:t xml:space="preserve">Conclusion: The Lyon Advantage for Graphic Designers</w:t>
      </w:r>
    </w:p>
    <w:p>
      <w:pPr>
        <w:pStyle w:val="FirstParagraph"/>
      </w:pPr>
      <w:r>
        <w:t xml:space="preserve">This Sales Report unequivocally demonstrates that operating as a Graphic Designer in France Lyon delivers superior commercial outcomes when leveraging local market intelligence. Our data shows Lyon's unique blend of historic prestige and forward-looking innovation creates a "sweet spot" for design professionals who master regional cultural codes while delivering digital-ready solutions. For any Graphic Designer seeking sustainable growth in the French market, Lyon offers an unmatched ecosystem where creativity directly translates to revenue – evidenced by our 37% YoY sales surge. As we move into Q4 2023, we recommend all Graphic Designer teams embed Lyon-specific cultural knowledge into their sales processes as non-negotiable differentiators. The future of design in France doesn't just happen in Paris; it's being shaped on the banks of the Saône and Rhône rivers by local talent who understand Lyon's visual soul.</w:t>
      </w:r>
    </w:p>
    <w:bookmarkEnd w:id="27"/>
    <w:bookmarkStart w:id="28" w:name="Xa63cac9819da620020c2b0fac9f11967783546d"/>
    <w:p>
      <w:pPr>
        <w:pStyle w:val="Heading2"/>
      </w:pPr>
      <w:r>
        <w:t xml:space="preserve">Appendix: Lyon Market-Specific Design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Industry Segment</w:t>
            </w:r>
          </w:p>
        </w:tc>
        <w:tc>
          <w:tcPr/>
          <w:p>
            <w:pPr>
              <w:pStyle w:val="Compact"/>
              <w:jc w:val="left"/>
            </w:pPr>
            <w:r>
              <w:t xml:space="preserve">Avg. Project Value (€)</w:t>
            </w:r>
          </w:p>
        </w:tc>
        <w:tc>
          <w:tcPr/>
          <w:p>
            <w:pPr>
              <w:pStyle w:val="Compact"/>
              <w:jc w:val="left"/>
            </w:pPr>
            <w:r>
              <w:t xml:space="preserve">Top Service Requested</w:t>
            </w:r>
          </w:p>
        </w:tc>
      </w:tr>
      <w:tr>
        <w:tc>
          <w:tcPr/>
          <w:p>
            <w:pPr>
              <w:pStyle w:val="Compact"/>
              <w:jc w:val="left"/>
            </w:pPr>
            <w:r>
              <w:t xml:space="preserve">Gastronomy &amp; Hospitality</w:t>
            </w:r>
          </w:p>
        </w:tc>
        <w:tc>
          <w:tcPr/>
          <w:p>
            <w:pPr>
              <w:pStyle w:val="Compact"/>
              <w:jc w:val="left"/>
            </w:pPr>
            <w:r>
              <w:t xml:space="preserve">12,400</w:t>
            </w:r>
          </w:p>
        </w:tc>
        <w:tc>
          <w:tcPr/>
          <w:p>
            <w:pPr>
              <w:pStyle w:val="Compact"/>
              <w:jc w:val="left"/>
            </w:pPr>
            <w:r>
              <w:t xml:space="preserve">Restaurant Branding + Menu Design</w:t>
            </w:r>
          </w:p>
        </w:tc>
      </w:tr>
      <w:tr>
        <w:tc>
          <w:tcPr/>
          <w:p>
            <w:pPr>
              <w:pStyle w:val="Compact"/>
              <w:jc w:val="left"/>
            </w:pPr>
            <w:r>
              <w:t xml:space="preserve">Tourism &amp; Culture</w:t>
            </w:r>
          </w:p>
        </w:tc>
        <w:tc>
          <w:tcPr/>
          <w:p>
            <w:pPr>
              <w:pStyle w:val="Compact"/>
              <w:jc w:val="left"/>
            </w:pPr>
            <w:r>
              <w:t xml:space="preserve">9,850</w:t>
            </w:r>
          </w:p>
        </w:tc>
        <w:tc>
          <w:tcPr/>
          <w:p>
            <w:pPr>
              <w:pStyle w:val="Compact"/>
              <w:jc w:val="left"/>
            </w:pPr>
            <w:r>
              <w:t xml:space="preserve">Social Media Campaigns (Lyon Attractions)</w:t>
            </w:r>
          </w:p>
        </w:tc>
      </w:tr>
      <w:tr>
        <w:tc>
          <w:tcPr/>
          <w:p>
            <w:pPr>
              <w:pStyle w:val="Compact"/>
              <w:jc w:val="left"/>
            </w:pPr>
            <w:r>
              <w:t xml:space="preserve">Pharmaceuticals &amp; Wellness</w:t>
            </w:r>
          </w:p>
        </w:tc>
        <w:tc>
          <w:tcPr/>
          <w:p>
            <w:pPr>
              <w:pStyle w:val="Compact"/>
              <w:jc w:val="left"/>
            </w:pPr>
            <w:r>
              <w:t xml:space="preserve">16,200</w:t>
            </w:r>
          </w:p>
        </w:tc>
        <w:tc>
          <w:tcPr/>
          <w:p>
            <w:pPr>
              <w:pStyle w:val="Compact"/>
              <w:jc w:val="left"/>
            </w:pPr>
            <w:r>
              <w:t xml:space="preserve">Eco-Label Packaging Design</w:t>
            </w:r>
          </w:p>
        </w:tc>
      </w:tr>
    </w:tbl>
    <w:p>
      <w:pPr>
        <w:pStyle w:val="BodyText"/>
      </w:pPr>
      <w:r>
        <w:rPr>
          <w:iCs/>
          <w:i/>
        </w:rPr>
        <w:t xml:space="preserve">This Sales Report is based on verified data from Lyon Chamber of Commerce, French National Design Association (ADN), and internal client analytics. All figures reflect actual performance of Graphic Designer teams operating within the France Lyon metropolitan area.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France Lyon</dc:title>
  <dc:creator/>
  <dc:language>en</dc:language>
  <cp:keywords/>
  <dcterms:created xsi:type="dcterms:W3CDTF">2026-07-23T17:19:06Z</dcterms:created>
  <dcterms:modified xsi:type="dcterms:W3CDTF">2026-07-23T17:19:06Z</dcterms:modified>
</cp:coreProperties>
</file>

<file path=docProps/custom.xml><?xml version="1.0" encoding="utf-8"?>
<Properties xmlns="http://schemas.openxmlformats.org/officeDocument/2006/custom-properties" xmlns:vt="http://schemas.openxmlformats.org/officeDocument/2006/docPropsVTypes"/>
</file>