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France</w:t>
      </w:r>
      <w:r>
        <w:t xml:space="preserve"> </w:t>
      </w:r>
      <w:r>
        <w:t xml:space="preserve">Marseille</w:t>
      </w:r>
    </w:p>
    <w:bookmarkStart w:id="29" w:name="X6ccf4d906712d1427f5d52a20c402be0a7cafa1"/>
    <w:p>
      <w:pPr>
        <w:pStyle w:val="Heading1"/>
      </w:pPr>
      <w:r>
        <w:t xml:space="preserve">Sales Report: Strategic Growth of Graphic Design Services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Board &amp; Regional Stakeholders</w:t>
      </w:r>
      <w:r>
        <w:br/>
      </w:r>
      <w:r>
        <w:rPr>
          <w:bCs/>
          <w:b/>
        </w:rPr>
        <w:t xml:space="preserve">Prepared By:</w:t>
      </w:r>
      <w:r>
        <w:t xml:space="preserve"> </w:t>
      </w:r>
      <w:r>
        <w:t xml:space="preserve">[Your Name/Agency], Senior Graphic Designer &amp; Business Development Lead</w:t>
      </w:r>
    </w:p>
    <w:bookmarkStart w:id="20" w:name="i.-executive-summary"/>
    <w:p>
      <w:pPr>
        <w:pStyle w:val="Heading2"/>
      </w:pPr>
      <w:r>
        <w:t xml:space="preserve">I. Executive Summary</w:t>
      </w:r>
    </w:p>
    <w:p>
      <w:pPr>
        <w:pStyle w:val="FirstParagraph"/>
      </w:pPr>
      <w:r>
        <w:t xml:space="preserve">This comprehensive Sales Report analyzes the performance of our graphic design services within the dynamic market of France Marseille. As a leading independent Graphic Designer operating exclusively in this vibrant Mediterranean city, we've achieved exceptional growth through culturally attuned visual solutions. The report confirms that strategic localization—leveraging Marseille's unique identity as a hub for Mediterranean culture, trade, and innovation—has driven a 42% year-over-year increase in design project revenue. This success underscores the critical importance of tailoring creative services to France Marseille's specific market needs, proving that local expertise directly correlates with sales velocity and client retention.</w:t>
      </w:r>
    </w:p>
    <w:bookmarkEnd w:id="20"/>
    <w:bookmarkStart w:id="21" w:name="X69d36ec3aa9b63452d89785258a9a62c9eba5a3"/>
    <w:p>
      <w:pPr>
        <w:pStyle w:val="Heading2"/>
      </w:pPr>
      <w:r>
        <w:t xml:space="preserve">II. Market Context: Why France Marseille Demands Specialized Graphic Design</w:t>
      </w:r>
    </w:p>
    <w:p>
      <w:pPr>
        <w:pStyle w:val="FirstParagraph"/>
      </w:pPr>
      <w:r>
        <w:t xml:space="preserve">Marseille (population 1.6 million) represents one of Europe's most culturally diverse urban centers, home to 35% foreign-born residents and a thriving port economy. This unique ecosystem creates an urgent need for Graphic Designers who understand the city’s multilingual identity—from Provençal heritage to North African influences and global trade aesthetics. Our Sales Report confirms that generic design approaches fail here: 78% of Marseille businesses reject external agencies lacking local market insight. For instance, a recent campaign for a Marseille-based seafood cooperative required subtle references to the Vieux Port's architecture and the "Marseille Provençale" dialect—elements an outsider would miss. This localized understanding directly boosted client conversion by 31% compared to standardized proposals.</w:t>
      </w:r>
    </w:p>
    <w:bookmarkEnd w:id="21"/>
    <w:bookmarkStart w:id="22" w:name="Xcc459587b4b2c27b4b319ce211d59c72631be67"/>
    <w:p>
      <w:pPr>
        <w:pStyle w:val="Heading2"/>
      </w:pPr>
      <w:r>
        <w:t xml:space="preserve">III. Sales Performance Highlights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Design Projects Closed</w:t>
      </w:r>
    </w:p>
    <w:p>
      <w:pPr>
        <w:pStyle w:val="BodyText"/>
      </w:pPr>
      <w:r>
        <w:t xml:space="preserve">47</w:t>
      </w:r>
    </w:p>
    <w:p>
      <w:pPr>
        <w:pStyle w:val="BodyText"/>
      </w:pPr>
      <w:r>
        <w:t xml:space="preserve">31</w:t>
      </w:r>
    </w:p>
    <w:p>
      <w:pPr>
        <w:pStyle w:val="BodyText"/>
      </w:pPr>
      <w:r>
        <w:t xml:space="preserve">+51.6%</w:t>
      </w:r>
    </w:p>
    <w:p>
      <w:pPr>
        <w:pStyle w:val="BodyText"/>
      </w:pPr>
      <w:r>
        <w:t xml:space="preserve">Average Project Value (€)</w:t>
      </w:r>
    </w:p>
    <w:p>
      <w:pPr>
        <w:pStyle w:val="BodyText"/>
      </w:pPr>
      <w:r>
        <w:t xml:space="preserve">8,200</w:t>
      </w:r>
    </w:p>
    <w:p>
      <w:pPr>
        <w:pStyle w:val="BodyText"/>
      </w:pPr>
      <w:r>
        <w:t xml:space="preserve">6,950</w:t>
      </w:r>
    </w:p>
    <w:p>
      <w:pPr>
        <w:pStyle w:val="BodyText"/>
      </w:pPr>
      <w:r>
        <w:t xml:space="preserve">Total Revenue (€)</w:t>
      </w:r>
    </w:p>
    <w:p>
      <w:pPr>
        <w:pStyle w:val="BodyText"/>
      </w:pPr>
      <w:r>
        <w:t xml:space="preserve">385,400</w:t>
      </w:r>
    </w:p>
    <w:p>
      <w:pPr>
        <w:pStyle w:val="BodyText"/>
      </w:pPr>
      <w:r>
        <w:t xml:space="preserve">215,450</w:t>
      </w:r>
    </w:p>
    <w:p>
      <w:pPr>
        <w:pStyle w:val="BodyText"/>
      </w:pPr>
      <w:r>
        <w:t xml:space="preserve">+79.1%</w:t>
      </w:r>
    </w:p>
    <w:p>
      <w:pPr>
        <w:pStyle w:val="BodyText"/>
      </w:pPr>
      <w:r>
        <w:t xml:space="preserve">Client Retention Rate</w:t>
      </w:r>
    </w:p>
    <w:p>
      <w:pPr>
        <w:pStyle w:val="BodyText"/>
      </w:pPr>
      <w:r>
        <w:t xml:space="preserve">86%</w:t>
      </w:r>
    </w:p>
    <w:p>
      <w:pPr>
        <w:pStyle w:val="BodyText"/>
      </w:pPr>
      <w:r>
        <w:t xml:space="preserve">72%</w:t>
      </w:r>
    </w:p>
    <w:p>
      <w:pPr>
        <w:pStyle w:val="BodyText"/>
      </w:pPr>
      <w:r>
        <w:t xml:space="preserve">+14 pts</w:t>
      </w:r>
    </w:p>
    <w:p>
      <w:pPr>
        <w:pStyle w:val="BodyText"/>
      </w:pPr>
      <w:r>
        <w:t xml:space="preserve">The 79.1% revenue surge is directly attributable to our Marseille-specific positioning. Key wins include:</w:t>
      </w:r>
    </w:p>
    <w:p>
      <w:pPr>
        <w:numPr>
          <w:ilvl w:val="0"/>
          <w:numId w:val="1001"/>
        </w:numPr>
        <w:pStyle w:val="Compact"/>
      </w:pPr>
      <w:r>
        <w:t xml:space="preserve">A rebranding project for "Le Petit Marché de Noailles" (a historic neighborhood cooperative), incorporating Provençal floral motifs and Arabic script elements that resonated with 92% of their multicultural customer base.</w:t>
      </w:r>
    </w:p>
    <w:p>
      <w:pPr>
        <w:numPr>
          <w:ilvl w:val="0"/>
          <w:numId w:val="1001"/>
        </w:numPr>
        <w:pStyle w:val="Compact"/>
      </w:pPr>
      <w:r>
        <w:t xml:space="preserve">Digital campaign assets for Marseille's tourism board featuring authentic Marseille streetscapes—resulting in a 37% higher engagement rate than previous generic campaigns.</w:t>
      </w:r>
    </w:p>
    <w:bookmarkEnd w:id="22"/>
    <w:bookmarkStart w:id="23" w:name="Xf0fb8a623e3511614e2e0b243f4c5dcb05d0388"/>
    <w:p>
      <w:pPr>
        <w:pStyle w:val="Heading2"/>
      </w:pPr>
      <w:r>
        <w:t xml:space="preserve">IV. Strategic Localization: The Core of Our Sales Success</w:t>
      </w:r>
    </w:p>
    <w:p>
      <w:pPr>
        <w:pStyle w:val="FirstParagraph"/>
      </w:pPr>
      <w:r>
        <w:t xml:space="preserve">As a Graphic Designer deeply embedded in France Marseille, our sales strategy centers on hyper-localized storytelling. Unlike Paris-based competitors who pitch "universal" designs, we conduct mandatory cultural immersion for every new client:</w:t>
      </w:r>
    </w:p>
    <w:p>
      <w:pPr>
        <w:numPr>
          <w:ilvl w:val="0"/>
          <w:numId w:val="1002"/>
        </w:numPr>
        <w:pStyle w:val="Compact"/>
      </w:pPr>
      <w:r>
        <w:rPr>
          <w:bCs/>
          <w:b/>
        </w:rPr>
        <w:t xml:space="preserve">Marseille Heritage Workshops:</w:t>
      </w:r>
      <w:r>
        <w:t xml:space="preserve"> </w:t>
      </w:r>
      <w:r>
        <w:t xml:space="preserve">We host free monthly sessions at Le Panier district art spaces to discuss local identity—e.g., how the 19th-century Marseillaise anthem "La Marseillaise" influences visual language today.</w:t>
      </w:r>
    </w:p>
    <w:p>
      <w:pPr>
        <w:numPr>
          <w:ilvl w:val="0"/>
          <w:numId w:val="1002"/>
        </w:numPr>
        <w:pStyle w:val="Compact"/>
      </w:pPr>
      <w:r>
        <w:rPr>
          <w:bCs/>
          <w:b/>
        </w:rPr>
        <w:t xml:space="preserve">Language-Integrated Design:</w:t>
      </w:r>
      <w:r>
        <w:t xml:space="preserve"> </w:t>
      </w:r>
      <w:r>
        <w:t xml:space="preserve">All deliverables include multilingual options (French + Arabic, English, Corsican), reflecting Marseille's linguistic reality. This approach secured a 24% higher average contract value from international clients in the port sector.</w:t>
      </w:r>
    </w:p>
    <w:p>
      <w:pPr>
        <w:numPr>
          <w:ilvl w:val="0"/>
          <w:numId w:val="1002"/>
        </w:numPr>
        <w:pStyle w:val="Compact"/>
      </w:pPr>
      <w:r>
        <w:rPr>
          <w:bCs/>
          <w:b/>
        </w:rPr>
        <w:t xml:space="preserve">Sustainability Alignment:</w:t>
      </w:r>
      <w:r>
        <w:t xml:space="preserve"> </w:t>
      </w:r>
      <w:r>
        <w:t xml:space="preserve">68% of Marseille businesses prioritize eco-design; our sales pitches now feature carbon-neutral printing certifications—a key differentiator absent in national competitor proposals.</w:t>
      </w:r>
    </w:p>
    <w:bookmarkEnd w:id="23"/>
    <w:bookmarkStart w:id="26" w:name="v.-challenges-and-adaptive-solutions"/>
    <w:p>
      <w:pPr>
        <w:pStyle w:val="Heading2"/>
      </w:pPr>
      <w:r>
        <w:t xml:space="preserve">V. Challenges and Adaptive Solutions</w:t>
      </w:r>
    </w:p>
    <w:p>
      <w:pPr>
        <w:pStyle w:val="FirstParagraph"/>
      </w:pPr>
      <w:r>
        <w:t xml:space="preserve">The Sales Report identifies two critical hurdles overcome through local expertise:</w:t>
      </w:r>
    </w:p>
    <w:bookmarkStart w:id="24" w:name="X0d6ec7094a2ee090aec2f7f9a199f4b4b1237f7"/>
    <w:p>
      <w:pPr>
        <w:pStyle w:val="Heading3"/>
      </w:pPr>
      <w:r>
        <w:t xml:space="preserve">Challenge 1: "Tourism vs. Local Business" Misalignment</w:t>
      </w:r>
    </w:p>
    <w:p>
      <w:pPr>
        <w:pStyle w:val="FirstParagraph"/>
      </w:pPr>
      <w:r>
        <w:t xml:space="preserve">Marseille's tourism sector often demands generic Mediterranean aesthetics (olives, sun), while authentic Marseille businesses need nuanced cultural representation. Our Graphic Designer team developed a "Marseille Identity Matrix" to categorize client needs—from the historic Canebière district merchants to modern tech startups in Innovation Park. This system reduced miscommunication by 63% and increased project scope by 29%.</w:t>
      </w:r>
    </w:p>
    <w:bookmarkEnd w:id="24"/>
    <w:bookmarkStart w:id="25" w:name="challenge-2-budget-constraints-of-smes"/>
    <w:p>
      <w:pPr>
        <w:pStyle w:val="Heading3"/>
      </w:pPr>
      <w:r>
        <w:t xml:space="preserve">Challenge 2: Budget Constraints of SMEs</w:t>
      </w:r>
    </w:p>
    <w:p>
      <w:pPr>
        <w:pStyle w:val="FirstParagraph"/>
      </w:pPr>
      <w:r>
        <w:t xml:space="preserve">74% of Marseille small businesses operate on tight budgets. Instead of traditional high-priced packages, we created tiered "Marseille Micro-Design" offerings (€150–€500) featuring:</w:t>
      </w:r>
    </w:p>
    <w:p>
      <w:pPr>
        <w:numPr>
          <w:ilvl w:val="0"/>
          <w:numId w:val="1003"/>
        </w:numPr>
        <w:pStyle w:val="Compact"/>
      </w:pPr>
      <w:r>
        <w:t xml:space="preserve">Template-based social media kits using free Mediterranean stock assets</w:t>
      </w:r>
    </w:p>
    <w:p>
      <w:pPr>
        <w:numPr>
          <w:ilvl w:val="0"/>
          <w:numId w:val="1003"/>
        </w:numPr>
        <w:pStyle w:val="Compact"/>
      </w:pPr>
      <w:r>
        <w:t xml:space="preserve">Collaborations with local print shops for bulk discounts</w:t>
      </w:r>
    </w:p>
    <w:p>
      <w:pPr>
        <w:pStyle w:val="FirstParagraph"/>
      </w:pPr>
      <w:r>
        <w:t xml:space="preserve">This strategy captured 37 new clients in the "under €1k" segment, representing 28% of total new business.</w:t>
      </w:r>
    </w:p>
    <w:bookmarkEnd w:id="25"/>
    <w:bookmarkEnd w:id="26"/>
    <w:bookmarkStart w:id="27" w:name="X0f974f4e58e382ff3f1e02590539c497feee178"/>
    <w:p>
      <w:pPr>
        <w:pStyle w:val="Heading2"/>
      </w:pPr>
      <w:r>
        <w:t xml:space="preserve">VI. Future Sales Roadmap for France Marseille</w:t>
      </w:r>
    </w:p>
    <w:p>
      <w:pPr>
        <w:pStyle w:val="FirstParagraph"/>
      </w:pPr>
      <w:r>
        <w:t xml:space="preserve">Based on our Sales Report data, we propose three priority initiatives to sustain growth:</w:t>
      </w:r>
    </w:p>
    <w:p>
      <w:pPr>
        <w:numPr>
          <w:ilvl w:val="0"/>
          <w:numId w:val="1004"/>
        </w:numPr>
        <w:pStyle w:val="Compact"/>
      </w:pPr>
      <w:r>
        <w:rPr>
          <w:bCs/>
          <w:b/>
        </w:rPr>
        <w:t xml:space="preserve">Establish a Marseille Design Council:</w:t>
      </w:r>
      <w:r>
        <w:t xml:space="preserve"> </w:t>
      </w:r>
      <w:r>
        <w:t xml:space="preserve">Partner with local institutions like École Supérieure des Beaux-Arts de Marseille to create student internships. This builds talent pipelines while generating community goodwill—projected to yield 15+ referral clients within 18 months.</w:t>
      </w:r>
    </w:p>
    <w:p>
      <w:pPr>
        <w:numPr>
          <w:ilvl w:val="0"/>
          <w:numId w:val="1004"/>
        </w:numPr>
        <w:pStyle w:val="Compact"/>
      </w:pPr>
      <w:r>
        <w:rPr>
          <w:bCs/>
          <w:b/>
        </w:rPr>
        <w:t xml:space="preserve">Marseille Culture Index:</w:t>
      </w:r>
      <w:r>
        <w:t xml:space="preserve"> </w:t>
      </w:r>
      <w:r>
        <w:t xml:space="preserve">Develop a proprietary metric tracking local cultural touchpoints (e.g., "Marseillaise color palette frequency" in successful campaigns). This data will be sold as a premium service to tourism clients, adding €40k+ in new revenue streams by Q2 2024.</w:t>
      </w:r>
    </w:p>
    <w:p>
      <w:pPr>
        <w:numPr>
          <w:ilvl w:val="0"/>
          <w:numId w:val="1004"/>
        </w:numPr>
        <w:pStyle w:val="Compact"/>
      </w:pPr>
      <w:r>
        <w:rPr>
          <w:bCs/>
          <w:b/>
        </w:rPr>
        <w:t xml:space="preserve">Sustainability Certification Program:</w:t>
      </w:r>
      <w:r>
        <w:t xml:space="preserve"> </w:t>
      </w:r>
      <w:r>
        <w:t xml:space="preserve">Collaborate with Marseille's city council on a "Green Design Seal" for eco-friendly projects. This aligns with France's national environmental goals and positions us as the go-to Graphic Designer for Marseille’s green transition.</w:t>
      </w:r>
    </w:p>
    <w:bookmarkEnd w:id="27"/>
    <w:bookmarkStart w:id="28" w:name="X70cca29ed1d5947d3ffe578ef480163b48220bf"/>
    <w:p>
      <w:pPr>
        <w:pStyle w:val="Heading2"/>
      </w:pPr>
      <w:r>
        <w:t xml:space="preserve">VII. Conclusion: The Unmatched Value of Localized Design in France Marseille</w:t>
      </w:r>
    </w:p>
    <w:p>
      <w:pPr>
        <w:pStyle w:val="FirstParagraph"/>
      </w:pPr>
      <w:r>
        <w:t xml:space="preserve">This Sales Report conclusively demonstrates that success as a Graphic Designer in France Marseille is non-negotiable without deep local integration. Our 79% revenue growth isn't accidental—it’s the direct result of understanding that Marseille's visual language exists beyond clichés. A poster celebrating the city's 200-year-old Vieux-Port must reference the actual mosaics at La Calade, not generic "coastal" imagery. This cultural precision is what turns first-time clients into long-term partners.</w:t>
      </w:r>
    </w:p>
    <w:p>
      <w:pPr>
        <w:pStyle w:val="BodyText"/>
      </w:pPr>
      <w:r>
        <w:t xml:space="preserve">As we move forward, our commitment to Marseille remains absolute: We are not just providing graphic design services; we are actively co-creating the visual narrative of France's most vibrant Mediterranean city. For businesses seeking authentic representation in this unique market, there is no substitute for a Graphic Designer who lives and breathes the spirit of Marseille. The data is clear—local expertise isn't merely advantageous; it's the only path to sustainable sales growth in this dynamic city.</w:t>
      </w:r>
    </w:p>
    <w:p>
      <w:pPr>
        <w:pStyle w:val="BodyText"/>
      </w:pPr>
      <w:r>
        <w:rPr>
          <w:iCs/>
          <w:i/>
        </w:rPr>
        <w:t xml:space="preserve">"In Marseille, your design doesn't just represent a brand—it becomes part of the city's heartbeat. That’s why our Sales Report shows that localization isn’t a feature; it’s the product itself."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Graphic Designer Performance in France Marseille</dc:title>
  <dc:creator/>
  <dc:language>en</dc:language>
  <cp:keywords/>
  <dcterms:created xsi:type="dcterms:W3CDTF">2026-07-21T06:09:57Z</dcterms:created>
  <dcterms:modified xsi:type="dcterms:W3CDTF">2026-07-21T06:09:57Z</dcterms:modified>
</cp:coreProperties>
</file>

<file path=docProps/custom.xml><?xml version="1.0" encoding="utf-8"?>
<Properties xmlns="http://schemas.openxmlformats.org/officeDocument/2006/custom-properties" xmlns:vt="http://schemas.openxmlformats.org/officeDocument/2006/docPropsVTypes"/>
</file>