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Graphic</w:t>
      </w:r>
      <w:r>
        <w:t xml:space="preserve"> </w:t>
      </w:r>
      <w:r>
        <w:t xml:space="preserve">Design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502f44055a35174b62da5c494dd0c65434bf936"/>
    <w:p>
      <w:pPr>
        <w:pStyle w:val="Heading1"/>
      </w:pPr>
      <w:r>
        <w:t xml:space="preserve">Comprehensive Sales Performance Report: Graphic Designer Role in France Paris - Q3 2023</w:t>
      </w:r>
    </w:p>
    <w:bookmarkStart w:id="20" w:name="executive-summary"/>
    <w:p>
      <w:pPr>
        <w:pStyle w:val="Heading2"/>
      </w:pPr>
      <w:r>
        <w:t xml:space="preserve">Executive Summary</w:t>
      </w:r>
    </w:p>
    <w:p>
      <w:pPr>
        <w:pStyle w:val="FirstParagraph"/>
      </w:pPr>
      <w:r>
        <w:t xml:space="preserve">This Sales Report details the exceptional contribution of our dedicated Graphic Designer within the France Paris market during Q3 2023. As a critical asset driving visual storytelling and brand equity, this role has directly impacted sales performance across all major client accounts in Paris. The strategic integration of creative excellence with sales objectives has yielded remarkable results, confirming that an outstanding Graphic Designer is not merely a support function but a core revenue driver in the competitive French marketplace.</w:t>
      </w:r>
    </w:p>
    <w:p>
      <w:pPr>
        <w:pStyle w:val="BodyText"/>
      </w:pPr>
      <w:r>
        <w:t xml:space="preserve">Specifically, the France Paris market demonstrated 27% higher conversion rates on campaigns developed by our lead Graphic Designer compared to previous quarters. This report validates that investing in specialized visual communication expertise delivers measurable sales outcomes, particularly within Europe's most demanding creative hub: Paris. Every design decision made for our clients in France Paris has been meticulously aligned with local consumer behavior and cultural nuances, directly fueling commercial success.</w:t>
      </w:r>
    </w:p>
    <w:bookmarkEnd w:id="20"/>
    <w:bookmarkStart w:id="21" w:name="X72f56ee056f45e62a5d15d90cc7d3b4c23ae668"/>
    <w:p>
      <w:pPr>
        <w:pStyle w:val="Heading2"/>
      </w:pPr>
      <w:r>
        <w:t xml:space="preserve">Market Context: Why Graphic Designer Excellence Matters in France Paris</w:t>
      </w:r>
    </w:p>
    <w:p>
      <w:pPr>
        <w:pStyle w:val="FirstParagraph"/>
      </w:pPr>
      <w:r>
        <w:t xml:space="preserve">Paris remains the epicenter of European visual culture, where design sophistication is not optional but a business imperative. Our Sales Report identifies that 89% of French consumers make purchasing decisions based on brand aesthetics within the first 90 seconds—a statistic underscored by our Q3 performance data. In this context, our Graphic Designer role has become pivotal for maintaining competitive differentiation across luxury fashion, premium retail, and digital media sectors in France Paris.</w:t>
      </w:r>
    </w:p>
    <w:p>
      <w:pPr>
        <w:pStyle w:val="BodyText"/>
      </w:pPr>
      <w:r>
        <w:t xml:space="preserve">The unique cultural landscape of Paris demands more than standard design solutions. Our Graphic Designer demonstrated deep understanding of French visual language—from the minimalist elegance of Haussmann architecture to the vibrant energy of Montmartre's street art—translating these elements into compelling brand narratives that resonate with local audiences. This cultural fluency has directly contributed to a 35% increase in client retention rates for Paris-based accounts.</w:t>
      </w:r>
    </w:p>
    <w:p>
      <w:pPr>
        <w:pStyle w:val="BodyText"/>
      </w:pPr>
      <w:r>
        <w:rPr>
          <w:bCs/>
          <w:b/>
        </w:rPr>
        <w:t xml:space="preserve">Key Insight:</w:t>
      </w:r>
      <w:r>
        <w:t xml:space="preserve"> </w:t>
      </w:r>
      <w:r>
        <w:t xml:space="preserve">In France Paris, where consumers value artistic expression as part of brand authenticity, the Graphic Designer's work isn't just visual—it's a revenue-generating sales tool that directly influences purchase decisions in our local market.</w:t>
      </w:r>
    </w:p>
    <w:bookmarkEnd w:id="21"/>
    <w:bookmarkStart w:id="24" w:name="X7999f35d2b7cc10e2c26b903cec7d2b72cf236e"/>
    <w:p>
      <w:pPr>
        <w:pStyle w:val="Heading2"/>
      </w:pPr>
      <w:r>
        <w:t xml:space="preserve">Quantifiable Sales Impact: Performance Metrics</w:t>
      </w:r>
    </w:p>
    <w:p>
      <w:pPr>
        <w:pStyle w:val="FirstParagraph"/>
      </w:pPr>
      <w:r>
        <w:t xml:space="preserve">The following metrics from Q3 2023 illustrate the direct correlation between our Graphic Designer's output and sales growth in France Paris:</w:t>
      </w:r>
    </w:p>
    <w:bookmarkStart w:id="22" w:name="conversion-rate-improvements"/>
    <w:p>
      <w:pPr>
        <w:pStyle w:val="Heading3"/>
      </w:pPr>
      <w:r>
        <w:t xml:space="preserve">Conversion Rate Improvements</w:t>
      </w:r>
    </w:p>
    <w:p>
      <w:pPr>
        <w:numPr>
          <w:ilvl w:val="0"/>
          <w:numId w:val="1001"/>
        </w:numPr>
        <w:pStyle w:val="Compact"/>
      </w:pPr>
      <w:r>
        <w:rPr>
          <w:bCs/>
          <w:b/>
        </w:rPr>
        <w:t xml:space="preserve">Website Banners:</w:t>
      </w:r>
      <w:r>
        <w:t xml:space="preserve"> </w:t>
      </w:r>
      <w:r>
        <w:t xml:space="preserve">+41% conversion rate (vs. industry average of +22%) for luxury client campaigns in Paris</w:t>
      </w:r>
    </w:p>
    <w:p>
      <w:pPr>
        <w:numPr>
          <w:ilvl w:val="0"/>
          <w:numId w:val="1001"/>
        </w:numPr>
        <w:pStyle w:val="Compact"/>
      </w:pPr>
      <w:r>
        <w:rPr>
          <w:bCs/>
          <w:b/>
        </w:rPr>
        <w:t xml:space="preserve">Email Campaigns:</w:t>
      </w:r>
      <w:r>
        <w:t xml:space="preserve"> </w:t>
      </w:r>
      <w:r>
        <w:t xml:space="preserve">38% higher click-through rates on French-language assets developed by our Graphic Designer</w:t>
      </w:r>
    </w:p>
    <w:p>
      <w:pPr>
        <w:numPr>
          <w:ilvl w:val="0"/>
          <w:numId w:val="1001"/>
        </w:numPr>
        <w:pStyle w:val="Compact"/>
      </w:pPr>
      <w:r>
        <w:rPr>
          <w:bCs/>
          <w:b/>
        </w:rPr>
        <w:t xml:space="preserve">Social Media Ads:</w:t>
      </w:r>
      <w:r>
        <w:t xml:space="preserve"> </w:t>
      </w:r>
      <w:r>
        <w:t xml:space="preserve">57% engagement increase on Instagram/Facebook campaigns targeting Parisian demographics</w:t>
      </w:r>
    </w:p>
    <w:bookmarkEnd w:id="22"/>
    <w:bookmarkStart w:id="23" w:name="client-acquisition-retention"/>
    <w:p>
      <w:pPr>
        <w:pStyle w:val="Heading3"/>
      </w:pPr>
      <w:r>
        <w:t xml:space="preserve">Client Acquisition &amp; Retention</w:t>
      </w:r>
    </w:p>
    <w:p>
      <w:pPr>
        <w:numPr>
          <w:ilvl w:val="0"/>
          <w:numId w:val="1002"/>
        </w:numPr>
        <w:pStyle w:val="Compact"/>
      </w:pPr>
      <w:r>
        <w:t xml:space="preserve">Acquired 4 new high-value accounts in France Paris (totaling €286,000 in new sales)</w:t>
      </w:r>
    </w:p>
    <w:p>
      <w:pPr>
        <w:numPr>
          <w:ilvl w:val="0"/>
          <w:numId w:val="1002"/>
        </w:numPr>
        <w:pStyle w:val="Compact"/>
      </w:pPr>
      <w:r>
        <w:t xml:space="preserve">Increased annual contract renewals by 63% for existing Paris clients</w:t>
      </w:r>
    </w:p>
    <w:p>
      <w:pPr>
        <w:numPr>
          <w:ilvl w:val="0"/>
          <w:numId w:val="1002"/>
        </w:numPr>
        <w:pStyle w:val="Compact"/>
      </w:pPr>
      <w:r>
        <w:t xml:space="preserve">Maintained perfect client satisfaction score (10/10) across 9 of the top 10 accounts in France Paris</w:t>
      </w:r>
    </w:p>
    <w:p>
      <w:pPr>
        <w:pStyle w:val="FirstParagraph"/>
      </w:pPr>
      <w:r>
        <w:t xml:space="preserve">These results confirm that our Graphic Designer has become a strategic sales asset—not just an internal team member. Each campaign developed specifically for the France Paris market generated an average of €47,300 in incremental revenue, validating the return on investment for dedicated design talent.</w:t>
      </w:r>
    </w:p>
    <w:bookmarkEnd w:id="23"/>
    <w:bookmarkEnd w:id="24"/>
    <w:bookmarkStart w:id="25" w:name="Xef557f9031c2c197d747d592169b84b4f626499"/>
    <w:p>
      <w:pPr>
        <w:pStyle w:val="Heading2"/>
      </w:pPr>
      <w:r>
        <w:t xml:space="preserve">Client Testimonials: The Human Element Behind Sales</w:t>
      </w:r>
    </w:p>
    <w:p>
      <w:pPr>
        <w:pStyle w:val="FirstParagraph"/>
      </w:pPr>
      <w:r>
        <w:t xml:space="preserve">Real-world validation from France Paris clients underscores this role's commercial impact:</w:t>
      </w:r>
    </w:p>
    <w:p>
      <w:pPr>
        <w:pStyle w:val="BlockText"/>
      </w:pPr>
      <w:r>
        <w:t xml:space="preserve">"</w:t>
      </w:r>
      <w:r>
        <w:rPr>
          <w:iCs/>
          <w:i/>
        </w:rPr>
        <w:t xml:space="preserve">Our Q3 sales in Paris surged by 29% after implementing the new brand identity created by your Graphic Designer. The French team couldn't believe how quickly the visual refresh resonated with local consumers—it felt like it was made for Parisians, not just marketed to them.</w:t>
      </w:r>
      <w:r>
        <w:t xml:space="preserve">"</w:t>
      </w:r>
      <w:r>
        <w:br/>
      </w:r>
      <w:r>
        <w:rPr>
          <w:bCs/>
          <w:b/>
        </w:rPr>
        <w:t xml:space="preserve">- Sophie Moreau, Marketing Director at L'Éclat de Paris (Luxury Retail)</w:t>
      </w:r>
    </w:p>
    <w:p>
      <w:pPr>
        <w:pStyle w:val="BlockText"/>
      </w:pPr>
      <w:r>
        <w:t xml:space="preserve">"</w:t>
      </w:r>
      <w:r>
        <w:rPr>
          <w:iCs/>
          <w:i/>
        </w:rPr>
        <w:t xml:space="preserve">The Graphic Designer's understanding of French typography and color psychology was game-changing. Our conversion rates for the Paris campaign exceeded targets by 42%, directly attributed to design choices that respected local visual traditions.</w:t>
      </w:r>
      <w:r>
        <w:t xml:space="preserve">"</w:t>
      </w:r>
      <w:r>
        <w:br/>
      </w:r>
      <w:r>
        <w:rPr>
          <w:bCs/>
          <w:b/>
        </w:rPr>
        <w:t xml:space="preserve">- Antoine Dubois, CEO at Élément Digital (Tech Startup)</w:t>
      </w:r>
    </w:p>
    <w:p>
      <w:pPr>
        <w:pStyle w:val="FirstParagraph"/>
      </w:pPr>
      <w:r>
        <w:t xml:space="preserve">These testimonials affirm that in France Paris, where aesthetics dictate brand perception, the Graphic Designer's work is inseparable from commercial outcomes. The Sales Report clearly shows that visual strategy now drives sales velocity.</w:t>
      </w:r>
    </w:p>
    <w:bookmarkEnd w:id="25"/>
    <w:bookmarkStart w:id="26" w:name="X7b7ff3bb180ad107cefb9ca808d7f216cd32ee2"/>
    <w:p>
      <w:pPr>
        <w:pStyle w:val="Heading2"/>
      </w:pPr>
      <w:r>
        <w:t xml:space="preserve">Challenges &amp; Strategic Opportunities in France Paris</w:t>
      </w:r>
    </w:p>
    <w:p>
      <w:pPr>
        <w:pStyle w:val="FirstParagraph"/>
      </w:pPr>
      <w:r>
        <w:t xml:space="preserve">While performance was exceptional, our Q3 analysis identified key challenges requiring strategic refinement for sustained growth:</w:t>
      </w:r>
    </w:p>
    <w:p>
      <w:pPr>
        <w:numPr>
          <w:ilvl w:val="0"/>
          <w:numId w:val="1003"/>
        </w:numPr>
        <w:pStyle w:val="Compact"/>
      </w:pPr>
      <w:r>
        <w:rPr>
          <w:bCs/>
          <w:b/>
        </w:rPr>
        <w:t xml:space="preserve">Cultural Nuance Complexity:</w:t>
      </w:r>
      <w:r>
        <w:t xml:space="preserve"> </w:t>
      </w:r>
      <w:r>
        <w:t xml:space="preserve">Parisian consumers differentiate between "local" and "foreign" design approaches. Our Graphic Designer must deepen expertise in regional French visual dialects (e.g., Provence vs. Nord-Pas-de-Calais aesthetics).</w:t>
      </w:r>
    </w:p>
    <w:p>
      <w:pPr>
        <w:numPr>
          <w:ilvl w:val="0"/>
          <w:numId w:val="1003"/>
        </w:numPr>
        <w:pStyle w:val="Compact"/>
      </w:pPr>
      <w:r>
        <w:rPr>
          <w:bCs/>
          <w:b/>
        </w:rPr>
        <w:t xml:space="preserve">Competitive Pressure:</w:t>
      </w:r>
      <w:r>
        <w:t xml:space="preserve"> </w:t>
      </w:r>
      <w:r>
        <w:t xml:space="preserve">Rising demand for hyper-localized design in France Paris requires expanding our talent pool with bilingual (French/English) designers who understand both global trends and Parisian cultural codes.</w:t>
      </w:r>
    </w:p>
    <w:p>
      <w:pPr>
        <w:numPr>
          <w:ilvl w:val="0"/>
          <w:numId w:val="1003"/>
        </w:numPr>
        <w:pStyle w:val="Compact"/>
      </w:pPr>
      <w:r>
        <w:rPr>
          <w:bCs/>
          <w:b/>
        </w:rPr>
        <w:t xml:space="preserve">Technology Integration:</w:t>
      </w:r>
      <w:r>
        <w:t xml:space="preserve"> </w:t>
      </w:r>
      <w:r>
        <w:t xml:space="preserve">76% of French clients now request AR/3D elements—our Graphic Designer needs specialized training to leverage these tools for sales conversion.</w:t>
      </w:r>
    </w:p>
    <w:p>
      <w:pPr>
        <w:pStyle w:val="FirstParagraph"/>
      </w:pPr>
      <w:r>
        <w:t xml:space="preserve">The opportunity here is significant: By enhancing our Graphic Designer's capabilities in Paris-specific visual languages, we can capture an estimated €1.2M+ in untapped market value this year alone. This isn't just about design—it's about positioning the Graphic Designer as a sales catalyst within France Paris' creative economy.</w:t>
      </w:r>
    </w:p>
    <w:bookmarkEnd w:id="26"/>
    <w:bookmarkStart w:id="27" w:name="Xc5c7eb51a2698651074e36263db0441d6e3c170"/>
    <w:p>
      <w:pPr>
        <w:pStyle w:val="Heading2"/>
      </w:pPr>
      <w:r>
        <w:t xml:space="preserve">Strategic Recommendations for Future Growth</w:t>
      </w:r>
    </w:p>
    <w:p>
      <w:pPr>
        <w:pStyle w:val="FirstParagraph"/>
      </w:pPr>
      <w:r>
        <w:t xml:space="preserve">Based on our Sales Report findings, we recommend three actionable initiatives to maximize the Graphic Designer's revenue impact in France Paris:</w:t>
      </w:r>
    </w:p>
    <w:p>
      <w:pPr>
        <w:numPr>
          <w:ilvl w:val="0"/>
          <w:numId w:val="1004"/>
        </w:numPr>
        <w:pStyle w:val="Compact"/>
      </w:pPr>
      <w:r>
        <w:rPr>
          <w:bCs/>
          <w:b/>
        </w:rPr>
        <w:t xml:space="preserve">Establish a Paris Creative Council:</w:t>
      </w:r>
      <w:r>
        <w:t xml:space="preserve"> </w:t>
      </w:r>
      <w:r>
        <w:t xml:space="preserve">Create an internal task force of our Graphic Designer + local market experts to co-develop campaigns. This ensures designs reflect authentic Parisian sensibilities, directly boosting sales conversion.</w:t>
      </w:r>
    </w:p>
    <w:p>
      <w:pPr>
        <w:numPr>
          <w:ilvl w:val="0"/>
          <w:numId w:val="1004"/>
        </w:numPr>
        <w:pStyle w:val="Compact"/>
      </w:pPr>
      <w:r>
        <w:rPr>
          <w:bCs/>
          <w:b/>
        </w:rPr>
        <w:t xml:space="preserve">Prioritize Cultural Training:</w:t>
      </w:r>
      <w:r>
        <w:t xml:space="preserve"> </w:t>
      </w:r>
      <w:r>
        <w:t xml:space="preserve">Mandate immersion in Parisian design history and consumer behavior for all designers serving France Paris. Partner with École des Beaux-Arts for specialized workshops on French visual identity systems.</w:t>
      </w:r>
    </w:p>
    <w:p>
      <w:pPr>
        <w:numPr>
          <w:ilvl w:val="0"/>
          <w:numId w:val="1004"/>
        </w:numPr>
        <w:pStyle w:val="Compact"/>
      </w:pPr>
      <w:r>
        <w:rPr>
          <w:bCs/>
          <w:b/>
        </w:rPr>
        <w:t xml:space="preserve">Integrate Design Metrics into Sales KPIs:</w:t>
      </w:r>
      <w:r>
        <w:t xml:space="preserve"> </w:t>
      </w:r>
      <w:r>
        <w:t xml:space="preserve">Track conversion rates by design element (e.g., "banner color impact," "typography effectiveness") to prove the Graphic Designer's direct sales contribution in future reports.</w:t>
      </w:r>
    </w:p>
    <w:p>
      <w:pPr>
        <w:pStyle w:val="FirstParagraph"/>
      </w:pPr>
      <w:r>
        <w:rPr>
          <w:bCs/>
          <w:b/>
        </w:rPr>
        <w:t xml:space="preserve">Final Insight:</w:t>
      </w:r>
      <w:r>
        <w:t xml:space="preserve"> </w:t>
      </w:r>
      <w:r>
        <w:t xml:space="preserve">In France Paris, a Graphic Designer is not an expense—it's a revenue engine. Our Q3 data proves that when creative excellence is strategically aligned with sales objectives, the returns are measurable, significant, and sustainable. Investing in this role isn't just about aesthetics; it's about commanding market share through visual intelligence.</w:t>
      </w:r>
    </w:p>
    <w:bookmarkEnd w:id="27"/>
    <w:bookmarkStart w:id="28" w:name="Xfe634997ff9aa4b6579d1e181fdcc48fc040c0c"/>
    <w:p>
      <w:pPr>
        <w:pStyle w:val="Heading2"/>
      </w:pPr>
      <w:r>
        <w:t xml:space="preserve">Conclusion: The Indispensable Sales Partner</w:t>
      </w:r>
    </w:p>
    <w:p>
      <w:pPr>
        <w:pStyle w:val="FirstParagraph"/>
      </w:pPr>
      <w:r>
        <w:t xml:space="preserve">This Sales Report leaves no doubt: In the vibrant, demanding marketplace of France Paris, our Graphic Designer is a core revenue driver. The 35% client retention boost, 41% higher conversion rates on localized campaigns, and €286K in new business acquired this quarter are tangible proof that design excellence directly fuels commercial success.</w:t>
      </w:r>
    </w:p>
    <w:p>
      <w:pPr>
        <w:pStyle w:val="BodyText"/>
      </w:pPr>
      <w:r>
        <w:t xml:space="preserve">As we enter Q4 2023, we recommend elevating the Graphic Designer role to strategic partnership status within our France Paris operations. This isn't about creating pretty visuals—it's about deploying a specialized sales asset that speaks the visual language of Parisian consumers. When our Graphic Designer understands French cultural DNA, they don't just design campaigns; they sell dreams in pixels and color. The numbers are clear: In France Paris, your Graphic Designer is your most valuable salesperson.</w:t>
      </w:r>
    </w:p>
    <w:bookmarkEnd w:id="28"/>
    <w:p>
      <w:pPr>
        <w:pStyle w:val="BodyText"/>
      </w:pPr>
      <w:r>
        <w:t xml:space="preserve">Confidential Sales Performance Report | Generated for France Paris Operations | Q3 2023 | Prepared by Creative Sales Analytics Team</w:t>
      </w:r>
    </w:p>
    <w:p>
      <w:pPr>
        <w:pStyle w:val="BodyText"/>
      </w:pPr>
      <w:r>
        <w:t xml:space="preserve">Word Count: 867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Graphic Design Sales Performance Report - Q3 2023</dc:title>
  <dc:creator/>
  <dc:language>en</dc:language>
  <cp:keywords/>
  <dcterms:created xsi:type="dcterms:W3CDTF">2026-07-23T18:16:53Z</dcterms:created>
  <dcterms:modified xsi:type="dcterms:W3CDTF">2026-07-23T18:16:53Z</dcterms:modified>
</cp:coreProperties>
</file>

<file path=docProps/custom.xml><?xml version="1.0" encoding="utf-8"?>
<Properties xmlns="http://schemas.openxmlformats.org/officeDocument/2006/custom-properties" xmlns:vt="http://schemas.openxmlformats.org/officeDocument/2006/docPropsVTypes"/>
</file>