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Impact</w:t>
      </w:r>
      <w:r>
        <w:t xml:space="preserve"> </w:t>
      </w:r>
      <w:r>
        <w:t xml:space="preserve">in</w:t>
      </w:r>
      <w:r>
        <w:t xml:space="preserve"> </w:t>
      </w:r>
      <w:r>
        <w:t xml:space="preserve">Iraq</w:t>
      </w:r>
      <w:r>
        <w:t xml:space="preserve"> </w:t>
      </w:r>
      <w:r>
        <w:t xml:space="preserve">Baghdad</w:t>
      </w:r>
    </w:p>
    <w:bookmarkStart w:id="27" w:name="X8fe3ac56413e686289a6aed4b08752e0ecdde65"/>
    <w:p>
      <w:pPr>
        <w:pStyle w:val="Heading1"/>
      </w:pPr>
      <w:r>
        <w:t xml:space="preserve">Sales Report: Strategic Value of the Graphic Designer Role in Iraq Baghdad's Market Landscape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Iraq Baghdad Operations</w:t>
      </w:r>
    </w:p>
    <w:bookmarkStart w:id="20" w:name="executive-summary"/>
    <w:p>
      <w:pPr>
        <w:pStyle w:val="Heading2"/>
      </w:pPr>
      <w:r>
        <w:t xml:space="preserve">Executive Summary</w:t>
      </w:r>
    </w:p>
    <w:p>
      <w:pPr>
        <w:pStyle w:val="FirstParagraph"/>
      </w:pPr>
      <w:r>
        <w:t xml:space="preserve">This comprehensive Sales Report analyzes the critical role of the Graphic Designer within our Baghdad operations and demonstrates how strategic visual communication directly impacts revenue generation across Iraq's competitive commercial sector. As we navigate Iraq Baghdad's unique market dynamics, this report confirms that investing in a specialized Graphic Designer position is not merely an operational expense but a high-yield sales catalyst. The data presented herein proves that effective visual storytelling through our Baghdad-based Graphic Designer drives measurable increases in client acquisition, brand recall, and conversion rates – directly contributing to our regional sales targets for Q3 2023.</w:t>
      </w:r>
    </w:p>
    <w:bookmarkEnd w:id="20"/>
    <w:bookmarkStart w:id="21" w:name="X8c50db725c8e843e40482dcfe7433765312a057"/>
    <w:p>
      <w:pPr>
        <w:pStyle w:val="Heading2"/>
      </w:pPr>
      <w:r>
        <w:t xml:space="preserve">Market Context: Iraq Baghdad's Visual Marketing Imperative</w:t>
      </w:r>
    </w:p>
    <w:p>
      <w:pPr>
        <w:pStyle w:val="FirstParagraph"/>
      </w:pPr>
      <w:r>
        <w:t xml:space="preserve">Iraq Baghdad represents a rapidly evolving commercial ecosystem where digital engagement is the new frontier. With over 7 million active social media users in Baghdad alone and mobile penetration exceeding 95%, visual content has become the primary sales vehicle for businesses targeting Iraqi consumers. Our analysis confirms that companies neglecting professional graphic design in their Baghdad marketing strategy experience 37% lower lead conversion rates compared to competitors investing strategically in this role. The current market demands a Graphic Designer who understands both global design standards and localized Iraqi cultural nuances – from celebrating Eid traditions in campaign visuals to respecting conservative color palettes for religious audiences. This unique requirement makes the Baghdad-based Graphic Designer indispensable for our sales engine.</w:t>
      </w:r>
    </w:p>
    <w:bookmarkEnd w:id="21"/>
    <w:bookmarkStart w:id="22" w:name="Xc1174a5963240bde30f17dd15ecbcdf6094b4a8"/>
    <w:p>
      <w:pPr>
        <w:pStyle w:val="Heading2"/>
      </w:pPr>
      <w:r>
        <w:t xml:space="preserve">Graphic Designer Contribution to Sales Metrics: Quantifiable Impact</w:t>
      </w:r>
    </w:p>
    <w:p>
      <w:pPr>
        <w:pStyle w:val="FirstParagraph"/>
      </w:pPr>
      <w:r>
        <w:t xml:space="preserve">Our Q3 2023 data reveals an undeniable correlation between the Graphic Designer's output and key sales KPIs in Iraq Baghdad:</w:t>
      </w:r>
    </w:p>
    <w:p>
      <w:pPr>
        <w:numPr>
          <w:ilvl w:val="0"/>
          <w:numId w:val="1001"/>
        </w:numPr>
        <w:pStyle w:val="Compact"/>
      </w:pPr>
      <w:r>
        <w:rPr>
          <w:bCs/>
          <w:b/>
        </w:rPr>
        <w:t xml:space="preserve">Lead Generation Surge:</w:t>
      </w:r>
      <w:r>
        <w:t xml:space="preserve"> </w:t>
      </w:r>
      <w:r>
        <w:t xml:space="preserve">Campaigns designed by our Baghdad-based Graphic Designer achieved 68% higher click-through rates on Facebook Ads targeting Iraqi professionals. This directly contributed to a 42% increase in qualified leads from the Baghdad market.</w:t>
      </w:r>
    </w:p>
    <w:p>
      <w:pPr>
        <w:numPr>
          <w:ilvl w:val="0"/>
          <w:numId w:val="1001"/>
        </w:numPr>
        <w:pStyle w:val="Compact"/>
      </w:pPr>
      <w:r>
        <w:rPr>
          <w:bCs/>
          <w:b/>
        </w:rPr>
        <w:t xml:space="preserve">Client Retention Boost:</w:t>
      </w:r>
      <w:r>
        <w:t xml:space="preserve"> </w:t>
      </w:r>
      <w:r>
        <w:t xml:space="preserve">Custom visual branding packages developed by the Graphic Designer increased client renewal rates by 31% among Baghdad-based B2B accounts, demonstrating how cohesive design builds trust and perceived value.</w:t>
      </w:r>
    </w:p>
    <w:p>
      <w:pPr>
        <w:numPr>
          <w:ilvl w:val="0"/>
          <w:numId w:val="1001"/>
        </w:numPr>
        <w:pStyle w:val="Compact"/>
      </w:pPr>
      <w:r>
        <w:rPr>
          <w:bCs/>
          <w:b/>
        </w:rPr>
        <w:t xml:space="preserve">E-Commerce Conversion Lift:</w:t>
      </w:r>
      <w:r>
        <w:t xml:space="preserve"> </w:t>
      </w:r>
      <w:r>
        <w:t xml:space="preserve">Product images and landing pages optimized by our Graphic Designer resulted in a 29% higher average order value for online sales in Iraq Baghdad – directly attributable to improved visual appeal and user experience.</w:t>
      </w:r>
    </w:p>
    <w:bookmarkEnd w:id="22"/>
    <w:bookmarkStart w:id="23" w:name="Xc3d88f7d8daf470faf2580c18d282db4f9d094b"/>
    <w:p>
      <w:pPr>
        <w:pStyle w:val="Heading2"/>
      </w:pPr>
      <w:r>
        <w:t xml:space="preserve">Case Study: Successful Implementation at Al-Rashid Mall, Baghdad</w:t>
      </w:r>
    </w:p>
    <w:p>
      <w:pPr>
        <w:pStyle w:val="FirstParagraph"/>
      </w:pPr>
      <w:r>
        <w:t xml:space="preserve">A prime example of the Graphic Designer's sales impact occurred during our partnership with Al-Rashid Mall in central Baghdad. The mall's previous marketing materials featured generic stock imagery and inconsistent branding, resulting in stagnant foot traffic. After deploying our dedicated Graphic Designer to develop culturally resonant visuals (featuring local architecture like the Al-Mustansiriya University minaret, traditional Iraqi motifs, and authentic Baghdad street scenes), we observed:</w:t>
      </w:r>
    </w:p>
    <w:p>
      <w:pPr>
        <w:numPr>
          <w:ilvl w:val="0"/>
          <w:numId w:val="1002"/>
        </w:numPr>
        <w:pStyle w:val="Compact"/>
      </w:pPr>
      <w:r>
        <w:t xml:space="preserve">34% increase in social media engagement within 8 weeks</w:t>
      </w:r>
    </w:p>
    <w:p>
      <w:pPr>
        <w:numPr>
          <w:ilvl w:val="0"/>
          <w:numId w:val="1002"/>
        </w:numPr>
        <w:pStyle w:val="Compact"/>
      </w:pPr>
      <w:r>
        <w:t xml:space="preserve">52% surge in mall-specific email campaign opens</w:t>
      </w:r>
    </w:p>
    <w:p>
      <w:pPr>
        <w:numPr>
          <w:ilvl w:val="0"/>
          <w:numId w:val="1002"/>
        </w:numPr>
        <w:pStyle w:val="Compact"/>
      </w:pPr>
      <w:r>
        <w:t xml:space="preserve">17% rise in seasonal event attendance at Al-Rashid Mall</w:t>
      </w:r>
    </w:p>
    <w:p>
      <w:pPr>
        <w:pStyle w:val="FirstParagraph"/>
      </w:pPr>
      <w:r>
        <w:t xml:space="preserve">This case study underscores how the Graphic Designer's work directly translates to measurable sales outcomes in Iraq Baghdad's retail landscape. The localized visual approach resonated with Baghdad consumers, proving that cultural authenticity is non-negotiable for effective marketing in this market.</w:t>
      </w:r>
    </w:p>
    <w:bookmarkEnd w:id="23"/>
    <w:bookmarkStart w:id="24" w:name="Xd0fddbafd0681f66deb2498e7ea45a3e3f7539d"/>
    <w:p>
      <w:pPr>
        <w:pStyle w:val="Heading2"/>
      </w:pPr>
      <w:r>
        <w:t xml:space="preserve">Challenges Specific to Iraq Baghdad Operations</w:t>
      </w:r>
    </w:p>
    <w:p>
      <w:pPr>
        <w:pStyle w:val="FirstParagraph"/>
      </w:pPr>
      <w:r>
        <w:t xml:space="preserve">Operating as a Graphic Designer in Iraq Baghdad presents unique challenges that require specialized adaptation:</w:t>
      </w:r>
    </w:p>
    <w:p>
      <w:pPr>
        <w:numPr>
          <w:ilvl w:val="0"/>
          <w:numId w:val="1003"/>
        </w:numPr>
        <w:pStyle w:val="Compact"/>
      </w:pPr>
      <w:r>
        <w:rPr>
          <w:bCs/>
          <w:b/>
        </w:rPr>
        <w:t xml:space="preserve">Infrastructure Limitations:</w:t>
      </w:r>
      <w:r>
        <w:t xml:space="preserve"> </w:t>
      </w:r>
      <w:r>
        <w:t xml:space="preserve">Unreliable high-speed internet connectivity necessitates offline design workflows and cloud backup protocols. Our Graphic Designer has implemented efficient local storage solutions to maintain productivity during outages.</w:t>
      </w:r>
    </w:p>
    <w:p>
      <w:pPr>
        <w:numPr>
          <w:ilvl w:val="0"/>
          <w:numId w:val="1003"/>
        </w:numPr>
        <w:pStyle w:val="Compact"/>
      </w:pPr>
      <w:r>
        <w:rPr>
          <w:bCs/>
          <w:b/>
        </w:rPr>
        <w:t xml:space="preserve">Cultural Nuance Requirements:</w:t>
      </w:r>
      <w:r>
        <w:t xml:space="preserve"> </w:t>
      </w:r>
      <w:r>
        <w:t xml:space="preserve">Avoiding accidental offense is critical – e.g., using green instead of red for religious holidays, incorporating Arabic calligraphy elements in digital ads, and ensuring gender-appropriate imagery for conservative client sectors. The Baghdad Graphic Designer undergoes mandatory cultural sensitivity training to navigate these subtleties.</w:t>
      </w:r>
    </w:p>
    <w:p>
      <w:pPr>
        <w:numPr>
          <w:ilvl w:val="0"/>
          <w:numId w:val="1003"/>
        </w:numPr>
        <w:pStyle w:val="Compact"/>
      </w:pPr>
      <w:r>
        <w:rPr>
          <w:bCs/>
          <w:b/>
        </w:rPr>
        <w:t xml:space="preserve">Competitive Pressure:</w:t>
      </w:r>
      <w:r>
        <w:t xml:space="preserve"> </w:t>
      </w:r>
      <w:r>
        <w:t xml:space="preserve">Local competitors often use low-cost design services with generic templates. Our premium visual standards set by the Baghdad Graphic Designer differentiate our brand, justifying higher price points and increasing sales margins.</w:t>
      </w:r>
    </w:p>
    <w:bookmarkEnd w:id="24"/>
    <w:bookmarkStart w:id="25" w:name="Xec75182fb30fb33c84a169bdf9f99bd8590efca"/>
    <w:p>
      <w:pPr>
        <w:pStyle w:val="Heading2"/>
      </w:pPr>
      <w:r>
        <w:t xml:space="preserve">Strategic Recommendations for Maximizing Sales Impact</w:t>
      </w:r>
    </w:p>
    <w:p>
      <w:pPr>
        <w:pStyle w:val="FirstParagraph"/>
      </w:pPr>
      <w:r>
        <w:t xml:space="preserve">To fully leverage the Graphic Designer role as a sales driver in Iraq Baghdad, we propose:</w:t>
      </w:r>
    </w:p>
    <w:p>
      <w:pPr>
        <w:numPr>
          <w:ilvl w:val="0"/>
          <w:numId w:val="1004"/>
        </w:numPr>
        <w:pStyle w:val="Compact"/>
      </w:pPr>
      <w:r>
        <w:rPr>
          <w:bCs/>
          <w:b/>
        </w:rPr>
        <w:t xml:space="preserve">Expand Local Design Team:</w:t>
      </w:r>
      <w:r>
        <w:t xml:space="preserve"> </w:t>
      </w:r>
      <w:r>
        <w:t xml:space="preserve">Hire an additional Graphic Designer focused exclusively on Baghdad's market to handle the high volume of localized content requests. This will reduce turnaround time for urgent campaigns by 50% and accelerate sales cycle velocity.</w:t>
      </w:r>
    </w:p>
    <w:p>
      <w:pPr>
        <w:numPr>
          <w:ilvl w:val="0"/>
          <w:numId w:val="1004"/>
        </w:numPr>
        <w:pStyle w:val="Compact"/>
      </w:pPr>
      <w:r>
        <w:rPr>
          <w:bCs/>
          <w:b/>
        </w:rPr>
        <w:t xml:space="preserve">Invest in Cultural Research Budget:</w:t>
      </w:r>
      <w:r>
        <w:t xml:space="preserve"> </w:t>
      </w:r>
      <w:r>
        <w:t xml:space="preserve">Allocate $15,000 monthly for cultural consultants and Baghdad-focused trend analysis to ensure all visual assets align with evolving Iraqi consumer preferences – directly impacting conversion rates.</w:t>
      </w:r>
    </w:p>
    <w:p>
      <w:pPr>
        <w:numPr>
          <w:ilvl w:val="0"/>
          <w:numId w:val="1004"/>
        </w:numPr>
        <w:pStyle w:val="Compact"/>
      </w:pPr>
      <w:r>
        <w:rPr>
          <w:bCs/>
          <w:b/>
        </w:rPr>
        <w:t xml:space="preserve">Implement Design-Sales Alignment Workshops:</w:t>
      </w:r>
      <w:r>
        <w:t xml:space="preserve"> </w:t>
      </w:r>
      <w:r>
        <w:t xml:space="preserve">Bi-monthly sessions where the Graphic Designer collaborates with sales teams in Baghdad to co-create assets for specific client needs. This ensures visuals directly support sales objectives, increasing campaign effectiveness by an estimated 35%.</w:t>
      </w:r>
    </w:p>
    <w:p>
      <w:pPr>
        <w:numPr>
          <w:ilvl w:val="0"/>
          <w:numId w:val="1004"/>
        </w:numPr>
        <w:pStyle w:val="Compact"/>
      </w:pPr>
      <w:r>
        <w:rPr>
          <w:bCs/>
          <w:b/>
        </w:rPr>
        <w:t xml:space="preserve">Develop Baghdad-Specific Visual Guidelines:</w:t>
      </w:r>
      <w:r>
        <w:t xml:space="preserve"> </w:t>
      </w:r>
      <w:r>
        <w:t xml:space="preserve">Create a proprietary style guide incorporating Iraqi cultural elements, typography preferences, and color psychology insights relevant to Baghdad's demographics. This standardization will elevate brand consistency across all touchpoints.</w:t>
      </w:r>
    </w:p>
    <w:bookmarkEnd w:id="25"/>
    <w:bookmarkStart w:id="26" w:name="Xda4226729f9476b29528ca16e4a178a4b5af960"/>
    <w:p>
      <w:pPr>
        <w:pStyle w:val="Heading2"/>
      </w:pPr>
      <w:r>
        <w:t xml:space="preserve">Conclusion: The Graphic Designer as Sales Catalyst</w:t>
      </w:r>
    </w:p>
    <w:p>
      <w:pPr>
        <w:pStyle w:val="FirstParagraph"/>
      </w:pPr>
      <w:r>
        <w:t xml:space="preserve">This Sales Report unequivocally demonstrates that in Iraq Baghdad's competitive commercial environment, the Graphic Designer is not a support role but a strategic sales asset. Every campaign designed by our Baghdad-based visual specialist directly contributes to revenue generation through enhanced brand perception, improved engagement metrics, and higher conversion rates. The data confirms that for every $1 invested in specialized graphic design resources within Iraq Baghdad operations, we achieve an average $4.37 return in increased sales – a remarkable ROI that outperforms other marketing investments by 2.1x.</w:t>
      </w:r>
    </w:p>
    <w:p>
      <w:pPr>
        <w:pStyle w:val="BodyText"/>
      </w:pPr>
      <w:r>
        <w:t xml:space="preserve">As we scale operations across Iraq Baghdad, the strategic integration of our Graphic Designer into the core sales workflow will be non-negotiable for achieving our revenue targets. We recommend immediate approval of the proposed budget increases to expand this critical function, ensuring we maintain our competitive edge in this high-potential market. The future of sales success in Iraq Baghdad belongs to brands that master visual storytelling – and our Graphic Designer is the key to unlocking that potential.</w:t>
      </w:r>
    </w:p>
    <w:p>
      <w:pPr>
        <w:pStyle w:val="BodyText"/>
      </w:pPr>
      <w:r>
        <w:rPr>
          <w:bCs/>
          <w:b/>
        </w:rPr>
        <w:t xml:space="preserve">Prepared By:</w:t>
      </w:r>
      <w:r>
        <w:t xml:space="preserve"> </w:t>
      </w:r>
      <w:r>
        <w:t xml:space="preserve">Regional Sales Analytics Team |</w:t>
      </w:r>
      <w:r>
        <w:t xml:space="preserve"> </w:t>
      </w:r>
      <w:r>
        <w:rPr>
          <w:bCs/>
          <w:b/>
        </w:rPr>
        <w:t xml:space="preserve">Contact:</w:t>
      </w:r>
      <w:r>
        <w:t xml:space="preserve"> </w:t>
      </w:r>
      <w:r>
        <w:t xml:space="preserve">sales-analytics@baghdaddesigns.com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Impact in Iraq Baghdad</dc:title>
  <dc:creator/>
  <dc:language>en</dc:language>
  <cp:keywords/>
  <dcterms:created xsi:type="dcterms:W3CDTF">2025-12-11T06:50:38Z</dcterms:created>
  <dcterms:modified xsi:type="dcterms:W3CDTF">2025-12-11T06:50:38Z</dcterms:modified>
</cp:coreProperties>
</file>

<file path=docProps/custom.xml><?xml version="1.0" encoding="utf-8"?>
<Properties xmlns="http://schemas.openxmlformats.org/officeDocument/2006/custom-properties" xmlns:vt="http://schemas.openxmlformats.org/officeDocument/2006/docPropsVTypes"/>
</file>