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Report:</w:t>
      </w:r>
      <w:r>
        <w:t xml:space="preserve"> </w:t>
      </w:r>
      <w:r>
        <w:t xml:space="preserve">Israel</w:t>
      </w:r>
      <w:r>
        <w:t xml:space="preserve"> </w:t>
      </w:r>
      <w:r>
        <w:t xml:space="preserve">Jerusalem</w:t>
      </w:r>
      <w:r>
        <w:t xml:space="preserve"> </w:t>
      </w:r>
      <w:r>
        <w:t xml:space="preserve">Market</w:t>
      </w:r>
      <w:r>
        <w:t xml:space="preserve"> </w:t>
      </w:r>
      <w:r>
        <w:t xml:space="preserve">Analysis</w:t>
      </w:r>
    </w:p>
    <w:bookmarkStart w:id="29" w:name="Xeb00ab4c0507f2620fd0162d64ebaed4f3aafa9"/>
    <w:p>
      <w:pPr>
        <w:pStyle w:val="Heading1"/>
      </w:pPr>
      <w:r>
        <w:t xml:space="preserve">Sales Report: Premium Graphic Design Performance in Israel Jerusalem Market</w:t>
      </w:r>
    </w:p>
    <w:bookmarkStart w:id="20" w:name="executive-summary"/>
    <w:p>
      <w:pPr>
        <w:pStyle w:val="Heading2"/>
      </w:pPr>
      <w:r>
        <w:t xml:space="preserve">Executive Summary</w:t>
      </w:r>
    </w:p>
    <w:p>
      <w:pPr>
        <w:pStyle w:val="FirstParagraph"/>
      </w:pPr>
      <w:r>
        <w:t xml:space="preserve">This comprehensive sales report details the performance of our graphic design services across the vibrant business landscape of Israel Jerusalem. As a leading creative agency specializing in visual communication solutions, we've witnessed remarkable growth in demand for professional graphic design services within Jerusalem's dynamic market. The past fiscal quarter (Q3 2023) demonstrated a 37% year-over-year increase in sales revenue, with Jerusalem representing 68% of our total Israeli business. This report outlines key performance indicators, client acquisition strategies, and future growth opportunities specific to the Israel Jerusalem market context.</w:t>
      </w:r>
    </w:p>
    <w:bookmarkEnd w:id="20"/>
    <w:bookmarkStart w:id="21" w:name="X5697283498c6f129c9aa168197a47f4c2facb29"/>
    <w:p>
      <w:pPr>
        <w:pStyle w:val="Heading2"/>
      </w:pPr>
      <w:r>
        <w:t xml:space="preserve">Market Context: Why Graphic Design Matters in Jerusalem</w:t>
      </w:r>
    </w:p>
    <w:p>
      <w:pPr>
        <w:pStyle w:val="FirstParagraph"/>
      </w:pPr>
      <w:r>
        <w:t xml:space="preserve">Jerusalem's unique position as a cultural, religious, and commercial hub creates exceptional demand for high-impact visual communication. With over 850 registered businesses in the city's creative sector – including tourism agencies, cultural institutions, and tech startups – there's intense competition for attention in a market where every visual element tells part of Jerusalem's story. Our sales data confirms that clients specifically seek graphic designers who understand Jerusalem's nuanced identity: blending ancient heritage with modern innovation. This isn't merely about aesthetics; it's about creating visual narratives that resonate with both local Jerusalemites and international visitors to the Holy City.</w:t>
      </w:r>
    </w:p>
    <w:bookmarkEnd w:id="21"/>
    <w:bookmarkStart w:id="22" w:name="q3-2023-sales-performance-highlights"/>
    <w:p>
      <w:pPr>
        <w:pStyle w:val="Heading2"/>
      </w:pPr>
      <w:r>
        <w:t xml:space="preserve">Q3 2023 Sales Performance Highlights</w:t>
      </w:r>
    </w:p>
    <w:p>
      <w:pPr>
        <w:pStyle w:val="FirstParagraph"/>
      </w:pPr>
      <w:r>
        <w:t xml:space="preserve">Our graphic designer sales team achieved unprecedented results in Israel Jerusalem during Q3, driven by specialized service packages tailored to Jerusalem's market needs:</w:t>
      </w:r>
    </w:p>
    <w:p>
      <w:pPr>
        <w:numPr>
          <w:ilvl w:val="0"/>
          <w:numId w:val="1001"/>
        </w:numPr>
        <w:pStyle w:val="Compact"/>
      </w:pPr>
      <w:r>
        <w:rPr>
          <w:bCs/>
          <w:b/>
        </w:rPr>
        <w:t xml:space="preserve">Revenue Growth:</w:t>
      </w:r>
      <w:r>
        <w:t xml:space="preserve"> </w:t>
      </w:r>
      <w:r>
        <w:t xml:space="preserve">$148,500 in sales (37% YoY increase), with 82% generated from Jerusalem-based clients</w:t>
      </w:r>
    </w:p>
    <w:p>
      <w:pPr>
        <w:numPr>
          <w:ilvl w:val="0"/>
          <w:numId w:val="1001"/>
        </w:numPr>
        <w:pStyle w:val="Compact"/>
      </w:pPr>
      <w:r>
        <w:rPr>
          <w:bCs/>
          <w:b/>
        </w:rPr>
        <w:t xml:space="preserve">New Client Acquisition:</w:t>
      </w:r>
      <w:r>
        <w:t xml:space="preserve"> </w:t>
      </w:r>
      <w:r>
        <w:t xml:space="preserve">29 new contracts signed with businesses in Jerusalem (up 41% from Q2)</w:t>
      </w:r>
    </w:p>
    <w:p>
      <w:pPr>
        <w:numPr>
          <w:ilvl w:val="0"/>
          <w:numId w:val="1001"/>
        </w:numPr>
        <w:pStyle w:val="Compact"/>
      </w:pPr>
      <w:r>
        <w:rPr>
          <w:bCs/>
          <w:b/>
        </w:rPr>
        <w:t xml:space="preserve">Project Completion Rate:</w:t>
      </w:r>
      <w:r>
        <w:t xml:space="preserve"> </w:t>
      </w:r>
      <w:r>
        <w:t xml:space="preserve">96.3% on-time delivery for all Jerusalem projects</w:t>
      </w:r>
    </w:p>
    <w:p>
      <w:pPr>
        <w:numPr>
          <w:ilvl w:val="0"/>
          <w:numId w:val="1001"/>
        </w:numPr>
        <w:pStyle w:val="Compact"/>
      </w:pPr>
      <w:r>
        <w:rPr>
          <w:bCs/>
          <w:b/>
        </w:rPr>
        <w:t xml:space="preserve">Client Retention:</w:t>
      </w:r>
      <w:r>
        <w:t xml:space="preserve"> </w:t>
      </w:r>
      <w:r>
        <w:t xml:space="preserve">78% of existing clients expanded service agreements</w:t>
      </w:r>
    </w:p>
    <w:p>
      <w:pPr>
        <w:pStyle w:val="FirstParagraph"/>
      </w:pPr>
      <w:r>
        <w:t xml:space="preserve">The most sought-after services included: cultural institution branding (42% of sales), tourism marketing collateral (31%), and digital experience design for Jerusalem-based startups (27%). Notably, all projects featured custom elements reflecting Jerusalem's unique visual language – from incorporating Old City architectural motifs to using culturally resonant color palettes.</w:t>
      </w:r>
    </w:p>
    <w:bookmarkEnd w:id="22"/>
    <w:bookmarkStart w:id="23" w:name="X35e00daf55259768623cffe49a7691bf94b7be6"/>
    <w:p>
      <w:pPr>
        <w:pStyle w:val="Heading2"/>
      </w:pPr>
      <w:r>
        <w:t xml:space="preserve">Client Success Story: Jerusalem Heritage Foundation</w:t>
      </w:r>
    </w:p>
    <w:p>
      <w:pPr>
        <w:pStyle w:val="FirstParagraph"/>
      </w:pPr>
      <w:r>
        <w:t xml:space="preserve">A standout case study involves our work with the Jerusalem Heritage Foundation (JHF), a non-profit preserving the city's cultural legacy. Our graphic designer team developed a complete visual identity system that transformed JHF's brand from generic to distinctly Jerusalem-centric. The solution featured:</w:t>
      </w:r>
    </w:p>
    <w:p>
      <w:pPr>
        <w:numPr>
          <w:ilvl w:val="0"/>
          <w:numId w:val="1002"/>
        </w:numPr>
        <w:pStyle w:val="Compact"/>
      </w:pPr>
      <w:r>
        <w:t xml:space="preserve">Custom typography inspired by ancient Hebrew manuscripts</w:t>
      </w:r>
    </w:p>
    <w:p>
      <w:pPr>
        <w:numPr>
          <w:ilvl w:val="0"/>
          <w:numId w:val="1002"/>
        </w:numPr>
        <w:pStyle w:val="Compact"/>
      </w:pPr>
      <w:r>
        <w:t xml:space="preserve">Color scheme derived from Jerusalem stone and desert landscapes</w:t>
      </w:r>
    </w:p>
    <w:p>
      <w:pPr>
        <w:numPr>
          <w:ilvl w:val="0"/>
          <w:numId w:val="1002"/>
        </w:numPr>
        <w:pStyle w:val="Compact"/>
      </w:pPr>
      <w:r>
        <w:t xml:space="preserve">Digital experience integrating AR elements showcasing historic sites</w:t>
      </w:r>
    </w:p>
    <w:p>
      <w:pPr>
        <w:pStyle w:val="FirstParagraph"/>
      </w:pPr>
      <w:r>
        <w:t xml:space="preserve">This project generated $42,000 in revenue and resulted in a 312% increase in JHF's social media engagement. As noted by JHF's Executive Director: "Our graphic designer didn't just create visuals – they understood Jerusalem's soul. The new branding made our mission visible to international donors who connect with the city's essence."</w:t>
      </w:r>
    </w:p>
    <w:bookmarkEnd w:id="23"/>
    <w:bookmarkStart w:id="24" w:name="jerusalem-specific-market-analysis"/>
    <w:p>
      <w:pPr>
        <w:pStyle w:val="Heading2"/>
      </w:pPr>
      <w:r>
        <w:t xml:space="preserve">Jerusalem-Specific Market Analysis</w:t>
      </w:r>
    </w:p>
    <w:p>
      <w:pPr>
        <w:pStyle w:val="FirstParagraph"/>
      </w:pPr>
      <w:r>
        <w:t xml:space="preserve">The Israel Jerusalem market presents unique opportunities and challenges for graphic designers:</w:t>
      </w:r>
    </w:p>
    <w:p>
      <w:pPr>
        <w:pStyle w:val="BodyText"/>
      </w:pPr>
      <w:r>
        <w:t xml:space="preserve">Market Opportunity</w:t>
      </w:r>
    </w:p>
    <w:p>
      <w:pPr>
        <w:pStyle w:val="BodyText"/>
      </w:pPr>
      <w:r>
        <w:t xml:space="preserve">Competitive Challenge</w:t>
      </w:r>
    </w:p>
    <w:p>
      <w:pPr>
        <w:pStyle w:val="BodyText"/>
      </w:pPr>
      <w:r>
        <w:t xml:space="preserve">Our Strategic Response</w:t>
      </w:r>
    </w:p>
    <w:p>
      <w:pPr>
        <w:pStyle w:val="BodyText"/>
      </w:pPr>
      <w:r>
        <w:t xml:space="preserve">Cultural tourism surge (76% YoY growth)</w:t>
      </w:r>
    </w:p>
    <w:p>
      <w:pPr>
        <w:pStyle w:val="BodyText"/>
      </w:pPr>
      <w:r>
        <w:t xml:space="preserve">High volume of generic design studios lacking local insight</w:t>
      </w:r>
    </w:p>
    <w:p>
      <w:pPr>
        <w:pStyle w:val="BodyText"/>
      </w:pPr>
      <w:r>
        <w:t xml:space="preserve">Developed "Jerusalem Cultural Design Protocol" for all projects</w:t>
      </w:r>
    </w:p>
    <w:p>
      <w:pPr>
        <w:pStyle w:val="BodyText"/>
      </w:pPr>
      <w:r>
        <w:t xml:space="preserve">Rising demand from tech incubators in Talpiot/Beit Hakerem</w:t>
      </w:r>
    </w:p>
    <w:p>
      <w:pPr>
        <w:pStyle w:val="BodyText"/>
      </w:pPr>
      <w:r>
        <w:t xml:space="preserve">Overpriced premium design services in Jerusalem market</w:t>
      </w:r>
    </w:p>
    <w:p>
      <w:pPr>
        <w:pStyle w:val="BodyText"/>
      </w:pPr>
      <w:r>
        <w:t xml:space="preserve">Introduced tiered pricing with "Jerusalem Startup Package"</w:t>
      </w:r>
    </w:p>
    <w:p>
      <w:pPr>
        <w:pStyle w:val="BodyText"/>
      </w:pPr>
      <w:r>
        <w:t xml:space="preserve">Government contracts for municipal branding initiatives</w:t>
      </w:r>
    </w:p>
    <w:p>
      <w:pPr>
        <w:pStyle w:val="BodyText"/>
      </w:pPr>
      <w:r>
        <w:t xml:space="preserve">Cultural sensitivity requirements in public-facing materials</w:t>
      </w:r>
    </w:p>
    <w:p>
      <w:pPr>
        <w:pStyle w:val="BodyText"/>
      </w:pPr>
      <w:r>
        <w:t xml:space="preserve">Hired local Jerusalem-based design consultants for cultural vetting</w:t>
      </w:r>
    </w:p>
    <w:bookmarkEnd w:id="24"/>
    <w:bookmarkStart w:id="25" w:name="X7e3cb9c5f55240ec0f7f8c80d055ea88cc4201b"/>
    <w:p>
      <w:pPr>
        <w:pStyle w:val="Heading2"/>
      </w:pPr>
      <w:r>
        <w:t xml:space="preserve">Challenges in the Israel Jerusalem Market</w:t>
      </w:r>
    </w:p>
    <w:p>
      <w:pPr>
        <w:pStyle w:val="FirstParagraph"/>
      </w:pPr>
      <w:r>
        <w:t xml:space="preserve">While opportunities abound, our sales team identified critical challenges requiring specialized graphic designer solutions:</w:t>
      </w:r>
    </w:p>
    <w:p>
      <w:pPr>
        <w:numPr>
          <w:ilvl w:val="0"/>
          <w:numId w:val="1003"/>
        </w:numPr>
        <w:pStyle w:val="Compact"/>
      </w:pPr>
      <w:r>
        <w:rPr>
          <w:bCs/>
          <w:b/>
        </w:rPr>
        <w:t xml:space="preserve">Cultural Nuance:</w:t>
      </w:r>
      <w:r>
        <w:t xml:space="preserve"> </w:t>
      </w:r>
      <w:r>
        <w:t xml:space="preserve">Inappropriate use of symbols or colors could alienate local audiences. Our solution: Implemented mandatory Jerusalem cultural immersion training for all designers working with Jerusalem clients.</w:t>
      </w:r>
    </w:p>
    <w:p>
      <w:pPr>
        <w:numPr>
          <w:ilvl w:val="0"/>
          <w:numId w:val="1003"/>
        </w:numPr>
        <w:pStyle w:val="Compact"/>
      </w:pPr>
      <w:r>
        <w:rPr>
          <w:bCs/>
          <w:b/>
        </w:rPr>
        <w:t xml:space="preserve">Seasonal Demand Peaks:</w:t>
      </w:r>
      <w:r>
        <w:t xml:space="preserve"> </w:t>
      </w:r>
      <w:r>
        <w:t xml:space="preserve">Tourism-related projects surge during Passover and Sukkot. Our sales strategy: Developed seasonal package bundles available 3 months in advance.</w:t>
      </w:r>
    </w:p>
    <w:p>
      <w:pPr>
        <w:numPr>
          <w:ilvl w:val="0"/>
          <w:numId w:val="1003"/>
        </w:numPr>
        <w:pStyle w:val="Compact"/>
      </w:pPr>
      <w:r>
        <w:rPr>
          <w:bCs/>
          <w:b/>
        </w:rPr>
        <w:t xml:space="preserve">Competitive Pricing Pressure:</w:t>
      </w:r>
      <w:r>
        <w:t xml:space="preserve"> </w:t>
      </w:r>
      <w:r>
        <w:t xml:space="preserve">Many local studios underprice services. Our response: Emphasized ROI through data-driven case studies (e.g., "How our branding increased JHF's donor conversion by 27%").</w:t>
      </w:r>
    </w:p>
    <w:bookmarkEnd w:id="25"/>
    <w:bookmarkStart w:id="26" w:name="X92fee966662aa1c941b619c109e02aede0e453c"/>
    <w:p>
      <w:pPr>
        <w:pStyle w:val="Heading2"/>
      </w:pPr>
      <w:r>
        <w:t xml:space="preserve">Strategic Recommendations for Jerusalem Market Growth</w:t>
      </w:r>
    </w:p>
    <w:p>
      <w:pPr>
        <w:pStyle w:val="FirstParagraph"/>
      </w:pPr>
      <w:r>
        <w:t xml:space="preserve">Based on this Sales Report, we recommend these targeted actions for our graphic design business in Israel Jerusalem:</w:t>
      </w:r>
    </w:p>
    <w:p>
      <w:pPr>
        <w:numPr>
          <w:ilvl w:val="0"/>
          <w:numId w:val="1004"/>
        </w:numPr>
        <w:pStyle w:val="Compact"/>
      </w:pPr>
      <w:r>
        <w:rPr>
          <w:bCs/>
          <w:b/>
        </w:rPr>
        <w:t xml:space="preserve">Establish Jerusalem Design Studio:</w:t>
      </w:r>
      <w:r>
        <w:t xml:space="preserve"> </w:t>
      </w:r>
      <w:r>
        <w:t xml:space="preserve">Open a physical office in the Old City's cultural district to demonstrate market commitment and facilitate client collaboration.</w:t>
      </w:r>
    </w:p>
    <w:p>
      <w:pPr>
        <w:numPr>
          <w:ilvl w:val="0"/>
          <w:numId w:val="1004"/>
        </w:numPr>
        <w:pStyle w:val="Compact"/>
      </w:pPr>
      <w:r>
        <w:rPr>
          <w:bCs/>
          <w:b/>
        </w:rPr>
        <w:t xml:space="preserve">Develop "Jerusalem Branding Certification":</w:t>
      </w:r>
      <w:r>
        <w:t xml:space="preserve"> </w:t>
      </w:r>
      <w:r>
        <w:t xml:space="preserve">Create an internal accreditation program for designers focused on Jerusalem-specific visual language, increasing our premium positioning.</w:t>
      </w:r>
    </w:p>
    <w:p>
      <w:pPr>
        <w:numPr>
          <w:ilvl w:val="0"/>
          <w:numId w:val="1004"/>
        </w:numPr>
        <w:pStyle w:val="Compact"/>
      </w:pPr>
      <w:r>
        <w:rPr>
          <w:bCs/>
          <w:b/>
        </w:rPr>
        <w:t xml:space="preserve">Leverage Cultural Events:</w:t>
      </w:r>
      <w:r>
        <w:t xml:space="preserve"> </w:t>
      </w:r>
      <w:r>
        <w:t xml:space="preserve">Sponsor Jerusalem International Film Festival marketing to build visibility within key creative networks.</w:t>
      </w:r>
    </w:p>
    <w:p>
      <w:pPr>
        <w:numPr>
          <w:ilvl w:val="0"/>
          <w:numId w:val="1004"/>
        </w:numPr>
        <w:pStyle w:val="Compact"/>
      </w:pPr>
      <w:r>
        <w:rPr>
          <w:bCs/>
          <w:b/>
        </w:rPr>
        <w:t xml:space="preserve">Expand Government Contract Pipeline:</w:t>
      </w:r>
      <w:r>
        <w:t xml:space="preserve"> </w:t>
      </w:r>
      <w:r>
        <w:t xml:space="preserve">Form strategic partnerships with Jerusalem Municipality's Creative Industries Department for municipal branding initiatives.</w:t>
      </w:r>
    </w:p>
    <w:bookmarkEnd w:id="26"/>
    <w:bookmarkStart w:id="27" w:name="X790c1e1181d7be03ef05264772d155372e0f163"/>
    <w:p>
      <w:pPr>
        <w:pStyle w:val="Heading2"/>
      </w:pPr>
      <w:r>
        <w:t xml:space="preserve">Future Outlook: Graphic Designer Demand in Israel Jerusalem</w:t>
      </w:r>
    </w:p>
    <w:p>
      <w:pPr>
        <w:pStyle w:val="FirstParagraph"/>
      </w:pPr>
      <w:r>
        <w:t xml:space="preserve">The projected market growth for graphic design services in Israel Jerusalem remains exceptionally strong, with the sector expected to expand at 15.3% annually through 2026. Our sales data indicates three key trends driving this growth:</w:t>
      </w:r>
    </w:p>
    <w:p>
      <w:pPr>
        <w:numPr>
          <w:ilvl w:val="0"/>
          <w:numId w:val="1005"/>
        </w:numPr>
        <w:pStyle w:val="Compact"/>
      </w:pPr>
      <w:r>
        <w:t xml:space="preserve">Increased digital transformation among Jerusalem's historic businesses</w:t>
      </w:r>
    </w:p>
    <w:p>
      <w:pPr>
        <w:numPr>
          <w:ilvl w:val="0"/>
          <w:numId w:val="1005"/>
        </w:numPr>
        <w:pStyle w:val="Compact"/>
      </w:pPr>
      <w:r>
        <w:t xml:space="preserve">Rising demand for culturally authentic branding from international partners establishing Jerusalem offices</w:t>
      </w:r>
    </w:p>
    <w:p>
      <w:pPr>
        <w:numPr>
          <w:ilvl w:val="0"/>
          <w:numId w:val="1005"/>
        </w:numPr>
        <w:pStyle w:val="Compact"/>
      </w:pPr>
      <w:r>
        <w:t xml:space="preserve">Government initiatives promoting Jerusalem as a "Creative City" requiring professional visual strategy</w:t>
      </w:r>
    </w:p>
    <w:p>
      <w:pPr>
        <w:pStyle w:val="FirstParagraph"/>
      </w:pPr>
      <w:r>
        <w:t xml:space="preserve">As we position ourselves at the intersection of creativity and cultural intelligence, our graphic designer sales team will focus on becoming the premier choice for businesses seeking to authentically represent Jerusalem's spirit. The next 12 months will see us targeting a 50% market share increase in Jerusalem's premium design segment through specialized services that respect the city's complex identity.</w:t>
      </w:r>
    </w:p>
    <w:bookmarkEnd w:id="27"/>
    <w:bookmarkStart w:id="28" w:name="conclusion"/>
    <w:p>
      <w:pPr>
        <w:pStyle w:val="Heading2"/>
      </w:pPr>
      <w:r>
        <w:t xml:space="preserve">Conclusion</w:t>
      </w:r>
    </w:p>
    <w:p>
      <w:pPr>
        <w:pStyle w:val="FirstParagraph"/>
      </w:pPr>
      <w:r>
        <w:t xml:space="preserve">This Sales Report confirms that understanding Jerusalem isn't just beneficial – it's essential for graphic design success in Israel. Our team has proven that when visual communication resonates with the city's unique cultural DNA, businesses achieve measurable growth in engagement and revenue. The $148,500 generated from Jerusalem clients this quarter isn't merely transactional; it represents trust in our ability to translate Jerusalem's essence into compelling design.</w:t>
      </w:r>
    </w:p>
    <w:p>
      <w:pPr>
        <w:pStyle w:val="BodyText"/>
      </w:pPr>
      <w:r>
        <w:t xml:space="preserve">As we move forward, every graphic designer on our team will embody the motto: "Design with Jerusalem in mind." This isn't just a service offering – it's our commitment to elevating the visual narrative of one of the world's most meaningful cities. We enter 2024 with unprecedented momentum to become Israel Jerusalem's definitive graphic design partner, where every logo, campaign, and digital experience carries the authentic spirit of this holy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Report: Israel Jerusalem Market Analysis</dc:title>
  <dc:creator/>
  <dc:language>en</dc:language>
  <cp:keywords/>
  <dcterms:created xsi:type="dcterms:W3CDTF">2026-07-21T15:23:11Z</dcterms:created>
  <dcterms:modified xsi:type="dcterms:W3CDTF">2026-07-21T15:23:11Z</dcterms:modified>
</cp:coreProperties>
</file>

<file path=docProps/custom.xml><?xml version="1.0" encoding="utf-8"?>
<Properties xmlns="http://schemas.openxmlformats.org/officeDocument/2006/custom-properties" xmlns:vt="http://schemas.openxmlformats.org/officeDocument/2006/docPropsVTypes"/>
</file>