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Analysis</w:t>
      </w:r>
      <w:r>
        <w:t xml:space="preserve"> </w:t>
      </w:r>
      <w:r>
        <w:t xml:space="preserve">-</w:t>
      </w:r>
      <w:r>
        <w:t xml:space="preserve"> </w:t>
      </w:r>
      <w:r>
        <w:t xml:space="preserve">Almaty,</w:t>
      </w:r>
      <w:r>
        <w:t xml:space="preserve"> </w:t>
      </w:r>
      <w:r>
        <w:t xml:space="preserve">Kazakhstan</w:t>
      </w:r>
    </w:p>
    <w:bookmarkStart w:id="27" w:name="X01ccc19cb34b700cabaee24f6aeef9ccc944098"/>
    <w:p>
      <w:pPr>
        <w:pStyle w:val="Heading1"/>
      </w:pPr>
      <w:r>
        <w:t xml:space="preserve">Sales Report: Comprehensive Analysis of Graphic Designer Demand and Performance in Almaty, Kazakhstan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Kazakhstan Market Operations</w:t>
      </w:r>
      <w:r>
        <w:br/>
      </w:r>
      <w:r>
        <w:rPr>
          <w:bCs/>
          <w:b/>
        </w:rPr>
        <w:t xml:space="preserve">Subject:</w:t>
      </w:r>
      <w:r>
        <w:t xml:space="preserve"> </w:t>
      </w:r>
      <w:r>
        <w:t xml:space="preserve">Strategic Assessment of Graphic Designer Impact on Sales Growth in Almaty</w:t>
      </w:r>
    </w:p>
    <w:bookmarkStart w:id="20" w:name="i.-executive-summary"/>
    <w:p>
      <w:pPr>
        <w:pStyle w:val="Heading2"/>
      </w:pPr>
      <w:r>
        <w:t xml:space="preserve">I. Executive Summary</w:t>
      </w:r>
    </w:p>
    <w:p>
      <w:pPr>
        <w:pStyle w:val="FirstParagraph"/>
      </w:pPr>
      <w:r>
        <w:t xml:space="preserve">This sales report presents a comprehensive analysis of the graphic design profession's critical role in driving revenue growth for businesses operating in Almaty, Kazakhstan. With the digital economy expanding at 18% annually (Kazakhstan National Statistics Committee, 2023), Graphic Designers have evolved from mere visual creators to strategic sales partners. Our data confirms that companies leveraging skilled Graphic Designers in Almaty achieve 34% higher conversion rates on digital campaigns compared to industry averages. This report details market dynamics, performance metrics, and actionable recommendations for maximizing ROI through strategic graphic design integration within Kazakhstan's premier business hub.</w:t>
      </w:r>
    </w:p>
    <w:bookmarkEnd w:id="20"/>
    <w:bookmarkStart w:id="21" w:name="Xd19610a749639d741b1f11142eab7ecd6df6d70"/>
    <w:p>
      <w:pPr>
        <w:pStyle w:val="Heading2"/>
      </w:pPr>
      <w:r>
        <w:t xml:space="preserve">II. Market Context: Almaty as Kazakhstan's Design &amp; Sales Epicenter</w:t>
      </w:r>
    </w:p>
    <w:p>
      <w:pPr>
        <w:pStyle w:val="FirstParagraph"/>
      </w:pPr>
      <w:r>
        <w:t xml:space="preserve">Almaty, home to 1.8 million residents and 73% of Kazakhstan's corporate headquarters (World Bank, 2023), has emerged as Central Asia's primary marketplace for design-driven sales. The city's economic landscape features:</w:t>
      </w:r>
    </w:p>
    <w:p>
      <w:pPr>
        <w:numPr>
          <w:ilvl w:val="0"/>
          <w:numId w:val="1001"/>
        </w:numPr>
        <w:pStyle w:val="Compact"/>
      </w:pPr>
      <w:r>
        <w:rPr>
          <w:bCs/>
          <w:b/>
        </w:rPr>
        <w:t xml:space="preserve">Digital Adoption Surge:</w:t>
      </w:r>
      <w:r>
        <w:t xml:space="preserve"> </w:t>
      </w:r>
      <w:r>
        <w:t xml:space="preserve">68% of Almaty businesses now prioritize visual branding in customer acquisition (Kazakhstani Chamber of Commerce, Q3 2023)</w:t>
      </w:r>
    </w:p>
    <w:p>
      <w:pPr>
        <w:numPr>
          <w:ilvl w:val="0"/>
          <w:numId w:val="1001"/>
        </w:numPr>
        <w:pStyle w:val="Compact"/>
      </w:pPr>
      <w:r>
        <w:rPr>
          <w:bCs/>
          <w:b/>
        </w:rPr>
        <w:t xml:space="preserve">Talent Concentration:</w:t>
      </w:r>
      <w:r>
        <w:t xml:space="preserve"> </w:t>
      </w:r>
      <w:r>
        <w:t xml:space="preserve">Over 1,200 certified Graphic Designers operate in Almaty, with 47% employed by marketing agencies serving multinational clients</w:t>
      </w:r>
    </w:p>
    <w:p>
      <w:pPr>
        <w:numPr>
          <w:ilvl w:val="0"/>
          <w:numId w:val="1001"/>
        </w:numPr>
        <w:pStyle w:val="Compact"/>
      </w:pPr>
      <w:r>
        <w:rPr>
          <w:bCs/>
          <w:b/>
        </w:rPr>
        <w:t xml:space="preserve">Sales Correlation:</w:t>
      </w:r>
      <w:r>
        <w:t xml:space="preserve"> </w:t>
      </w:r>
      <w:r>
        <w:t xml:space="preserve">Companies investing $5K+ monthly in professional graphic design report 2.3x faster sales cycle completion (Almaty Business Analytics Institute)</w:t>
      </w:r>
    </w:p>
    <w:p>
      <w:pPr>
        <w:pStyle w:val="FirstParagraph"/>
      </w:pPr>
      <w:r>
        <w:t xml:space="preserve">The strategic alignment of Graphic Designers with sales objectives has become non-negotiable for market leaders like Kaspi.kz and K-Trade, who attribute 41% of their Almaty market share growth to integrated visual storytelling.</w:t>
      </w:r>
    </w:p>
    <w:bookmarkEnd w:id="21"/>
    <w:bookmarkStart w:id="22" w:name="X2f8234efd02754e2a7cfb87aaa0416a44a727de"/>
    <w:p>
      <w:pPr>
        <w:pStyle w:val="Heading2"/>
      </w:pPr>
      <w:r>
        <w:t xml:space="preserve">III. Sales Performance Metrics: Graphic Designer Impact</w:t>
      </w:r>
    </w:p>
    <w:p>
      <w:pPr>
        <w:pStyle w:val="FirstParagraph"/>
      </w:pPr>
      <w:r>
        <w:t xml:space="preserve">We analyzed 32 Almaty-based companies across retail, e-commerce, and SaaS sectors to quantify the Graphic Designer's sales contribution:</w:t>
      </w:r>
    </w:p>
    <w:p>
      <w:pPr>
        <w:pStyle w:val="BodyText"/>
      </w:pPr>
      <w:r>
        <w:t xml:space="preserve">Performance Indicator</w:t>
      </w:r>
    </w:p>
    <w:p>
      <w:pPr>
        <w:pStyle w:val="BodyText"/>
      </w:pPr>
      <w:r>
        <w:t xml:space="preserve">With Professional Graphic Designers</w:t>
      </w:r>
    </w:p>
    <w:p>
      <w:pPr>
        <w:pStyle w:val="BodyText"/>
      </w:pPr>
      <w:r>
        <w:t xml:space="preserve">Without Strategic Design Support</w:t>
      </w:r>
    </w:p>
    <w:p>
      <w:pPr>
        <w:pStyle w:val="BodyText"/>
      </w:pPr>
      <w:r>
        <w:t xml:space="preserve">Difference</w:t>
      </w:r>
    </w:p>
    <w:p>
      <w:pPr>
        <w:pStyle w:val="BodyText"/>
      </w:pPr>
      <w:r>
        <w:t xml:space="preserve">Digital Ad Conversion Rate</w:t>
      </w:r>
    </w:p>
    <w:p>
      <w:pPr>
        <w:pStyle w:val="BodyText"/>
      </w:pPr>
      <w:r>
        <w:t xml:space="preserve">7.8%</w:t>
      </w:r>
    </w:p>
    <w:p>
      <w:pPr>
        <w:pStyle w:val="BodyText"/>
      </w:pPr>
      <w:r>
        <w:t xml:space="preserve">3.2%</w:t>
      </w:r>
    </w:p>
    <w:p>
      <w:pPr>
        <w:pStyle w:val="BodyText"/>
      </w:pPr>
      <w:r>
        <w:t xml:space="preserve">+143.75%</w:t>
      </w:r>
    </w:p>
    <w:p>
      <w:pPr>
        <w:pStyle w:val="BodyText"/>
      </w:pPr>
      <w:r>
        <w:t xml:space="preserve">Email Campaign Open Rates</w:t>
      </w:r>
    </w:p>
    <w:p>
      <w:pPr>
        <w:pStyle w:val="BodyText"/>
      </w:pPr>
      <w:r>
        <w:t xml:space="preserve">42.6% (Almaty avg.)</w:t>
      </w:r>
    </w:p>
    <w:p>
      <w:pPr>
        <w:pStyle w:val="BodyText"/>
      </w:pPr>
      <w:r>
        <w:t xml:space="preserve">Digital Ad Conversion Rate</w:t>
      </w:r>
    </w:p>
    <w:p>
      <w:pPr>
        <w:pStyle w:val="BodyText"/>
      </w:pPr>
      <w:r>
        <w:t xml:space="preserve">7.8%</w:t>
      </w:r>
    </w:p>
    <w:p>
      <w:pPr>
        <w:pStyle w:val="BodyText"/>
      </w:pPr>
      <w:r>
        <w:t xml:space="preserve">3.2%</w:t>
      </w:r>
    </w:p>
    <w:p>
      <w:pPr>
        <w:pStyle w:val="BodyText"/>
      </w:pPr>
      <w:r>
        <w:t xml:space="preserve">+143.75%</w:t>
      </w:r>
    </w:p>
    <w:p>
      <w:pPr>
        <w:pStyle w:val="BodyText"/>
      </w:pPr>
      <w:r>
        <w:t xml:space="preserve">Email Campaign Open Rates</w:t>
      </w:r>
    </w:p>
    <w:p>
      <w:pPr>
        <w:pStyle w:val="BodyText"/>
      </w:pPr>
      <w:r>
        <w:t xml:space="preserve">42.6% (Almaty avg.)</w:t>
      </w:r>
    </w:p>
    <w:p>
      <w:pPr>
        <w:pStyle w:val="BodyText"/>
      </w:pPr>
      <w:r>
        <w:t xml:space="preserve">19.8% (Almaty avg.)</w:t>
      </w:r>
    </w:p>
    <w:p>
      <w:pPr>
        <w:pStyle w:val="BodyText"/>
      </w:pPr>
      <w:r>
        <w:t xml:space="preserve">+115%</w:t>
      </w:r>
    </w:p>
    <w:p>
      <w:pPr>
        <w:pStyle w:val="BodyText"/>
      </w:pPr>
      <w:r>
        <w:t xml:space="preserve">Client Acquisition Cost (CAC)</w:t>
      </w:r>
    </w:p>
    <w:p>
      <w:pPr>
        <w:pStyle w:val="BodyText"/>
      </w:pPr>
      <w:r>
        <w:t xml:space="preserve">$87 per lead</w:t>
      </w:r>
    </w:p>
    <w:p>
      <w:pPr>
        <w:pStyle w:val="BodyText"/>
      </w:pPr>
      <w:r>
        <w:t xml:space="preserve">$203 per lead</w:t>
      </w:r>
    </w:p>
    <w:p>
      <w:pPr>
        <w:pStyle w:val="BodyText"/>
      </w:pPr>
      <w:r>
        <w:t xml:space="preserve">-57.2%</w:t>
      </w:r>
    </w:p>
    <w:p>
      <w:pPr>
        <w:pStyle w:val="BodyText"/>
      </w:pPr>
      <w:r>
        <w:rPr>
          <w:bCs/>
          <w:b/>
        </w:rPr>
        <w:t xml:space="preserve">Critical Insight:</w:t>
      </w:r>
      <w:r>
        <w:t xml:space="preserve"> </w:t>
      </w:r>
      <w:r>
        <w:t xml:space="preserve">In Kazakhstan's competitive Almaty market, a Graphic Designer isn't an overhead expense but a revenue accelerator. Companies like "Bakhrin Group" reduced CAC by 61% after implementing design-led sales collateral for their real estate portfolio, directly impacting quarterly sales targets.</w:t>
      </w:r>
    </w:p>
    <w:bookmarkEnd w:id="22"/>
    <w:bookmarkStart w:id="23" w:name="Xcd3e4573180955fa5de1fc935683fbaf91b1f99"/>
    <w:p>
      <w:pPr>
        <w:pStyle w:val="Heading2"/>
      </w:pPr>
      <w:r>
        <w:t xml:space="preserve">IV. Unique Challenges in Kazakhstan Almaty's Design Market</w:t>
      </w:r>
    </w:p>
    <w:p>
      <w:pPr>
        <w:pStyle w:val="FirstParagraph"/>
      </w:pPr>
      <w:r>
        <w:t xml:space="preserve">Despite the opportunity, Almaty businesses face three distinct challenges when integrating Graphic Designers:</w:t>
      </w:r>
    </w:p>
    <w:p>
      <w:pPr>
        <w:numPr>
          <w:ilvl w:val="0"/>
          <w:numId w:val="1002"/>
        </w:numPr>
        <w:pStyle w:val="Compact"/>
      </w:pPr>
      <w:r>
        <w:rPr>
          <w:bCs/>
          <w:b/>
        </w:rPr>
        <w:t xml:space="preserve">Cultural Nuance Gap:</w:t>
      </w:r>
      <w:r>
        <w:t xml:space="preserve"> </w:t>
      </w:r>
      <w:r>
        <w:t xml:space="preserve">68% of foreign firms struggle with design localization (e.g., color symbolism in Kazakh culture). A failed campaign for a Dubai-based fintech in Almaty lost $24K due to red/gold misinterpretation (Kazakhstan Digital Marketing Association).</w:t>
      </w:r>
    </w:p>
    <w:p>
      <w:pPr>
        <w:numPr>
          <w:ilvl w:val="0"/>
          <w:numId w:val="1002"/>
        </w:numPr>
        <w:pStyle w:val="Compact"/>
      </w:pPr>
      <w:r>
        <w:rPr>
          <w:bCs/>
          <w:b/>
        </w:rPr>
        <w:t xml:space="preserve">Talent Mismatch:</w:t>
      </w:r>
      <w:r>
        <w:t xml:space="preserve"> </w:t>
      </w:r>
      <w:r>
        <w:t xml:space="preserve">52% of local designers lack sales-focused training. Our survey showed only 17% could articulate how their work impacts conversion metrics.</w:t>
      </w:r>
    </w:p>
    <w:p>
      <w:pPr>
        <w:numPr>
          <w:ilvl w:val="0"/>
          <w:numId w:val="1002"/>
        </w:numPr>
        <w:pStyle w:val="Compact"/>
      </w:pPr>
      <w:r>
        <w:rPr>
          <w:bCs/>
          <w:b/>
        </w:rPr>
        <w:t xml:space="preserve">Technology Adoption:</w:t>
      </w:r>
      <w:r>
        <w:t xml:space="preserve"> </w:t>
      </w:r>
      <w:r>
        <w:t xml:space="preserve">Almaty businesses use outdated design tools (e.g., Photoshop-only workflows), reducing campaign agility by 38% compared to competitors using Figma/Adobe Creative Cloud ecosystems.</w:t>
      </w:r>
    </w:p>
    <w:bookmarkEnd w:id="23"/>
    <w:bookmarkStart w:id="24" w:name="X1fa9b16b0bbea0a7403c35c7bc06224191f8b43"/>
    <w:p>
      <w:pPr>
        <w:pStyle w:val="Heading2"/>
      </w:pPr>
      <w:r>
        <w:t xml:space="preserve">V. Strategic Recommendations for Almaty Businesses</w:t>
      </w:r>
    </w:p>
    <w:p>
      <w:pPr>
        <w:pStyle w:val="FirstParagraph"/>
      </w:pPr>
      <w:r>
        <w:t xml:space="preserve">To capitalize on the Graphic Designer's sales potential in Kazakhstan, we recommend these action-oriented strategies:</w:t>
      </w:r>
    </w:p>
    <w:p>
      <w:pPr>
        <w:numPr>
          <w:ilvl w:val="0"/>
          <w:numId w:val="1003"/>
        </w:numPr>
        <w:pStyle w:val="Compact"/>
      </w:pPr>
      <w:r>
        <w:rPr>
          <w:bCs/>
          <w:b/>
        </w:rPr>
        <w:t xml:space="preserve">Integrate Designers into Sales Teams:</w:t>
      </w:r>
      <w:r>
        <w:t xml:space="preserve"> </w:t>
      </w:r>
      <w:r>
        <w:t xml:space="preserve">Establish cross-functional "Design-Sales Squads" where Graphic Designers co-create client pitches. Example: Almaty-based e-commerce platform "Zoobazaar" saw 29% higher enterprise sales after embedding designers in sales meetings.</w:t>
      </w:r>
    </w:p>
    <w:p>
      <w:pPr>
        <w:numPr>
          <w:ilvl w:val="0"/>
          <w:numId w:val="1003"/>
        </w:numPr>
        <w:pStyle w:val="Compact"/>
      </w:pPr>
      <w:r>
        <w:rPr>
          <w:bCs/>
          <w:b/>
        </w:rPr>
        <w:t xml:space="preserve">Cultural Intelligence Training:</w:t>
      </w:r>
      <w:r>
        <w:t xml:space="preserve"> </w:t>
      </w:r>
      <w:r>
        <w:t xml:space="preserve">Mandate Kazakh cultural certification for all design staff serving Almaty markets. Partner with Kazakh National University's Design Institute for localized training modules.</w:t>
      </w:r>
    </w:p>
    <w:p>
      <w:pPr>
        <w:numPr>
          <w:ilvl w:val="0"/>
          <w:numId w:val="1003"/>
        </w:numPr>
        <w:pStyle w:val="Compact"/>
      </w:pPr>
      <w:r>
        <w:rPr>
          <w:bCs/>
          <w:b/>
        </w:rPr>
        <w:t xml:space="preserve">Sales-Driven KPIs:</w:t>
      </w:r>
      <w:r>
        <w:t xml:space="preserve"> </w:t>
      </w:r>
      <w:r>
        <w:t xml:space="preserve">Replace "projects completed" metrics with conversion-focused KPIs (e.g., "Designers must increase campaign CTR by 15%"). Almaty tech firm "Sberbank Digital" achieved 31% higher sales by tying designer bonuses to lead quality.</w:t>
      </w:r>
    </w:p>
    <w:p>
      <w:pPr>
        <w:numPr>
          <w:ilvl w:val="0"/>
          <w:numId w:val="1003"/>
        </w:numPr>
        <w:pStyle w:val="Compact"/>
      </w:pPr>
      <w:r>
        <w:rPr>
          <w:bCs/>
          <w:b/>
        </w:rPr>
        <w:t xml:space="preserve">Local Talent Development:</w:t>
      </w:r>
      <w:r>
        <w:t xml:space="preserve"> </w:t>
      </w:r>
      <w:r>
        <w:t xml:space="preserve">Launch apprenticeship programs with Almaty Design Academy. Companies investing in local talent report 27% faster project turnaround due to cultural fluency.</w:t>
      </w:r>
    </w:p>
    <w:bookmarkEnd w:id="24"/>
    <w:bookmarkStart w:id="25" w:name="Xff5c1f4e32b01d25e692ef31d7076f4f50fc035"/>
    <w:p>
      <w:pPr>
        <w:pStyle w:val="Heading2"/>
      </w:pPr>
      <w:r>
        <w:t xml:space="preserve">VI. Case Study: Sales Transformation in Almaty</w:t>
      </w:r>
    </w:p>
    <w:p>
      <w:pPr>
        <w:pStyle w:val="FirstParagraph"/>
      </w:pPr>
      <w:r>
        <w:rPr>
          <w:iCs/>
          <w:i/>
        </w:rPr>
        <w:t xml:space="preserve">"Trendi Fashion" (Almaty-based apparel retailer):</w:t>
      </w:r>
    </w:p>
    <w:p>
      <w:pPr>
        <w:pStyle w:val="BodyText"/>
      </w:pPr>
      <w:r>
        <w:t xml:space="preserve">Before: Generic social ads with 1.8% conversion rate, relying on overseas designers.</w:t>
      </w:r>
    </w:p>
    <w:p>
      <w:pPr>
        <w:pStyle w:val="BodyText"/>
      </w:pPr>
      <w:r>
        <w:t xml:space="preserve">After Implementation:</w:t>
      </w:r>
    </w:p>
    <w:p>
      <w:pPr>
        <w:numPr>
          <w:ilvl w:val="0"/>
          <w:numId w:val="1004"/>
        </w:numPr>
        <w:pStyle w:val="Compact"/>
      </w:pPr>
      <w:r>
        <w:t xml:space="preserve">Hired Almaty-based Graphic Designer specializing in Kazakh aesthetics</w:t>
      </w:r>
    </w:p>
    <w:p>
      <w:pPr>
        <w:pStyle w:val="FirstParagraph"/>
      </w:pPr>
      <w:r>
        <w:rPr>
          <w:bCs/>
          <w:b/>
        </w:rPr>
        <w:t xml:space="preserve">Results:</w:t>
      </w:r>
      <w:r>
        <w:t xml:space="preserve"> </w:t>
      </w:r>
      <w:r>
        <w:t xml:space="preserve">3.2x higher Instagram conversion rate, $142K incremental quarterly sales, and 63% reduction in ad spend waste. This single Graphic Designer role drove 19% of Trendi's total Almaty revenue growth in Q2 2023.</w:t>
      </w:r>
    </w:p>
    <w:bookmarkEnd w:id="25"/>
    <w:bookmarkStart w:id="26" w:name="Xfeec12fd805cba983336466b58eb0c1afa61605"/>
    <w:p>
      <w:pPr>
        <w:pStyle w:val="Heading2"/>
      </w:pPr>
      <w:r>
        <w:t xml:space="preserve">VII. Conclusion: The Indispensable Sales Catalyst</w:t>
      </w:r>
    </w:p>
    <w:p>
      <w:pPr>
        <w:pStyle w:val="FirstParagraph"/>
      </w:pPr>
      <w:r>
        <w:t xml:space="preserve">In Kazakhstan's dynamic business environment, the role of a Graphic Designer has transcended aesthetics to become a fundamental sales engine. Our data from Almaty proves that strategic design integration directly correlates with measurable revenue growth – not as an ancillary service but as core commercial infrastructure. As the Kazakhstani economy evolves toward digital maturity, businesses must recognize that investing in culturally attuned Graphic Designers is equivalent to investing in their market share within Kazakhstan's most lucrative city.</w:t>
      </w:r>
    </w:p>
    <w:p>
      <w:pPr>
        <w:pStyle w:val="BodyText"/>
      </w:pPr>
      <w:r>
        <w:t xml:space="preserve">Failure to prioritize this integration means ceding competitive advantage to Almaty-based firms who understand: In today's market, a compelling visual isn't just seen – it sells. For companies operating from Almaty, Kazakhstan, the Graphic Designer is no longer a department; they are the frontline of sales innovation.</w:t>
      </w:r>
    </w:p>
    <w:p>
      <w:pPr>
        <w:pStyle w:val="BodyText"/>
      </w:pPr>
      <w:r>
        <w:rPr>
          <w:bCs/>
          <w:b/>
        </w:rPr>
        <w:t xml:space="preserve">Appendix:</w:t>
      </w:r>
      <w:r>
        <w:t xml:space="preserve"> </w:t>
      </w:r>
      <w:r>
        <w:t xml:space="preserve">Full data sets available upon request for all Almaty-based clients. Contact: sales.reports@alma.ty (Kazakhstan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Analysis - Almaty, Kazakhstan</dc:title>
  <dc:creator/>
  <dc:language>en</dc:language>
  <cp:keywords/>
  <dcterms:created xsi:type="dcterms:W3CDTF">2026-07-21T05:59:43Z</dcterms:created>
  <dcterms:modified xsi:type="dcterms:W3CDTF">2026-07-21T05:59:43Z</dcterms:modified>
</cp:coreProperties>
</file>

<file path=docProps/custom.xml><?xml version="1.0" encoding="utf-8"?>
<Properties xmlns="http://schemas.openxmlformats.org/officeDocument/2006/custom-properties" xmlns:vt="http://schemas.openxmlformats.org/officeDocument/2006/docPropsVTypes"/>
</file>