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5ad3944b7f796d2ee1904f2fb209db97c692471"/>
    <w:p>
      <w:pPr>
        <w:pStyle w:val="Heading1"/>
      </w:pPr>
      <w:r>
        <w:t xml:space="preserve">Sales Report: Graphic Designer Performance and Market Impact in Mexico Mexico City</w:t>
      </w:r>
    </w:p>
    <w:bookmarkStart w:id="20" w:name="executive-summary"/>
    <w:p>
      <w:pPr>
        <w:pStyle w:val="Heading2"/>
      </w:pPr>
      <w:r>
        <w:t xml:space="preserve">Executive Summary</w:t>
      </w:r>
    </w:p>
    <w:p>
      <w:pPr>
        <w:pStyle w:val="FirstParagraph"/>
      </w:pPr>
      <w:r>
        <w:t xml:space="preserve">This comprehensive Sales Report examines the pivotal role of the Graphic Designer position within our marketing ecosystem across Mexico Mexico City. The data reveals that strategic visual design initiatives directly contributed to a 37% increase in client acquisition and a 29% uplift in campaign conversion rates during Q1-Q3 2023. In the hyper-competitive landscape of Mexico City, where brand differentiation is paramount, our Graphic Design team has proven indispensable to sales growth. This report details how visual storytelling through design drives measurable commercial outcomes specifically for businesses operating within Mexico Mexico City's unique market dynamics.</w:t>
      </w:r>
    </w:p>
    <w:bookmarkEnd w:id="20"/>
    <w:bookmarkStart w:id="21" w:name="X271cd66c63421fc9336a94a4db90a4afaa95c9c"/>
    <w:p>
      <w:pPr>
        <w:pStyle w:val="Heading2"/>
      </w:pPr>
      <w:r>
        <w:t xml:space="preserve">Market Context: Why Graphic Design Matters in Mexico City</w:t>
      </w:r>
    </w:p>
    <w:p>
      <w:pPr>
        <w:pStyle w:val="FirstParagraph"/>
      </w:pPr>
      <w:r>
        <w:t xml:space="preserve">Mexico Mexico City represents the largest and most dynamic consumer market in Latin America, with over 21 million residents and 58% of all Mexican GDP generated within its metropolitan area. The city's cultural vibrancy demands visually compelling marketing that resonates with diverse socioeconomic segments—from luxury boutiques in Polanco to street vendors in La Merced. In this environment, a skilled Graphic Designer isn't merely an aesthetic asset but a critical sales engine. Our analysis confirms that campaigns developed by our Mexico Mexico City design team achieved 42% higher engagement rates compared to generic regional templates, directly translating to revenue impact.</w:t>
      </w:r>
    </w:p>
    <w:bookmarkEnd w:id="21"/>
    <w:bookmarkStart w:id="22" w:name="Xd9f76f9e37fdff7da7f560339cd545896f44231"/>
    <w:p>
      <w:pPr>
        <w:pStyle w:val="Heading2"/>
      </w:pPr>
      <w:r>
        <w:t xml:space="preserve">Key Sales Metrics Driven by Graphic Design</w:t>
      </w:r>
    </w:p>
    <w:p>
      <w:pPr>
        <w:pStyle w:val="FirstParagraph"/>
      </w:pPr>
      <w:r>
        <w:t xml:space="preserve">The following KPIs demonstrate the quantifiable sales influence of our Graphic Designer position in Mexico Mexico City:</w:t>
      </w:r>
    </w:p>
    <w:p>
      <w:pPr>
        <w:numPr>
          <w:ilvl w:val="0"/>
          <w:numId w:val="1001"/>
        </w:numPr>
        <w:pStyle w:val="Compact"/>
      </w:pPr>
      <w:r>
        <w:rPr>
          <w:bCs/>
          <w:b/>
        </w:rPr>
        <w:t xml:space="preserve">Client Retention Rate:</w:t>
      </w:r>
      <w:r>
        <w:t xml:space="preserve"> </w:t>
      </w:r>
      <w:r>
        <w:t xml:space="preserve">89% for accounts where design was integrated into sales strategy (vs. 63% industry average)</w:t>
      </w:r>
    </w:p>
    <w:p>
      <w:pPr>
        <w:numPr>
          <w:ilvl w:val="0"/>
          <w:numId w:val="1001"/>
        </w:numPr>
        <w:pStyle w:val="Compact"/>
      </w:pPr>
      <w:r>
        <w:rPr>
          <w:bCs/>
          <w:b/>
        </w:rPr>
        <w:t xml:space="preserve">Upsell Conversion:</w:t>
      </w:r>
      <w:r>
        <w:t xml:space="preserve"> </w:t>
      </w:r>
      <w:r>
        <w:t xml:space="preserve">52% increase in premium service adoption when visual proposals aligned with client brand identity</w:t>
      </w:r>
    </w:p>
    <w:p>
      <w:pPr>
        <w:numPr>
          <w:ilvl w:val="0"/>
          <w:numId w:val="1001"/>
        </w:numPr>
        <w:pStyle w:val="Compact"/>
      </w:pPr>
      <w:r>
        <w:rPr>
          <w:bCs/>
          <w:b/>
        </w:rPr>
        <w:t xml:space="preserve">Social Media ROI:</w:t>
      </w:r>
      <w:r>
        <w:t xml:space="preserve"> </w:t>
      </w:r>
      <w:r>
        <w:t xml:space="preserve">Instagram campaigns designed specifically for Mexico City's cultural moments (e.g., Day of the Dead, Cumbre América) generated 3.1x higher lead generation per peso spent</w:t>
      </w:r>
    </w:p>
    <w:p>
      <w:pPr>
        <w:numPr>
          <w:ilvl w:val="0"/>
          <w:numId w:val="1001"/>
        </w:numPr>
        <w:pStyle w:val="Compact"/>
      </w:pPr>
      <w:r>
        <w:rPr>
          <w:bCs/>
          <w:b/>
        </w:rPr>
        <w:t xml:space="preserve">Local Partnership Value:</w:t>
      </w:r>
      <w:r>
        <w:t xml:space="preserve"> </w:t>
      </w:r>
      <w:r>
        <w:t xml:space="preserve">73% of new B2B contracts in Mexico Mexico City were sealed after design presentations demonstrated localized market understanding</w:t>
      </w:r>
    </w:p>
    <w:bookmarkEnd w:id="22"/>
    <w:bookmarkStart w:id="23" w:name="X8ce719d513edd4ffc9451d231475363954a3f4e"/>
    <w:p>
      <w:pPr>
        <w:pStyle w:val="Heading2"/>
      </w:pPr>
      <w:r>
        <w:t xml:space="preserve">Critical Case Study: Café de la Rosa Campaign (Mexico City)</w:t>
      </w:r>
    </w:p>
    <w:p>
      <w:pPr>
        <w:pStyle w:val="FirstParagraph"/>
      </w:pPr>
      <w:r>
        <w:t xml:space="preserve">A prime example is our work with Café de la Rosa, a historic coffee brand seeking to revitalize its presence in Mexico Mexico City. The Graphic Designer team conducted ethnographic research across 15 neighborhoods—from Roma Norte's hipster cafes to Iztapalapa's traditional markets—to develop culturally attuned packaging and digital ads. Key actions included:</w:t>
      </w:r>
    </w:p>
    <w:p>
      <w:pPr>
        <w:numPr>
          <w:ilvl w:val="0"/>
          <w:numId w:val="1002"/>
        </w:numPr>
        <w:pStyle w:val="Compact"/>
      </w:pPr>
      <w:r>
        <w:t xml:space="preserve">Designing limited-edition coffee bags featuring murals of iconic Mexico City landmarks (Zócalo, Teatro Nacional)</w:t>
      </w:r>
    </w:p>
    <w:p>
      <w:pPr>
        <w:numPr>
          <w:ilvl w:val="0"/>
          <w:numId w:val="1002"/>
        </w:numPr>
        <w:pStyle w:val="Compact"/>
      </w:pPr>
      <w:r>
        <w:t xml:space="preserve">Creating Instagram filters celebrating local traditions like 'Callejón de las Flores' street art</w:t>
      </w:r>
    </w:p>
    <w:p>
      <w:pPr>
        <w:numPr>
          <w:ilvl w:val="0"/>
          <w:numId w:val="1002"/>
        </w:numPr>
        <w:pStyle w:val="Compact"/>
      </w:pPr>
      <w:r>
        <w:t xml:space="preserve">Developing bilingual (Spanish/English) social content for tourist demographics</w:t>
      </w:r>
    </w:p>
    <w:p>
      <w:pPr>
        <w:pStyle w:val="FirstParagraph"/>
      </w:pPr>
      <w:r>
        <w:t xml:space="preserve">The result? A 47% sales surge within 90 days across all Mexico City locations, with online orders from foreign tourists increasing by 210%. The Graphic Designer's deep understanding of Mexico City's visual culture was the decisive factor in exceeding sales targets by 35%.</w:t>
      </w:r>
    </w:p>
    <w:bookmarkEnd w:id="23"/>
    <w:bookmarkStart w:id="24" w:name="X6974b54db4da36eb05160797e26f8f2f7d2879c"/>
    <w:p>
      <w:pPr>
        <w:pStyle w:val="Heading2"/>
      </w:pPr>
      <w:r>
        <w:t xml:space="preserve">Market-Specific Challenges Addressed in Mexico City</w:t>
      </w:r>
    </w:p>
    <w:p>
      <w:pPr>
        <w:pStyle w:val="FirstParagraph"/>
      </w:pPr>
      <w:r>
        <w:t xml:space="preserve">Operating effectively in Mexico Mexico City demands navigation of unique challenges where a proficient Graphic Designer directly impacts sales outcomes:</w:t>
      </w:r>
    </w:p>
    <w:p>
      <w:pPr>
        <w:numPr>
          <w:ilvl w:val="0"/>
          <w:numId w:val="1003"/>
        </w:numPr>
        <w:pStyle w:val="Compact"/>
      </w:pPr>
      <w:r>
        <w:rPr>
          <w:bCs/>
          <w:b/>
        </w:rPr>
        <w:t xml:space="preserve">Cultural Sensitivity:</w:t>
      </w:r>
      <w:r>
        <w:t xml:space="preserve"> </w:t>
      </w:r>
      <w:r>
        <w:t xml:space="preserve">Designing campaigns that avoid cultural appropriation while celebrating local identity (e.g., modifying Day of the Dead imagery for commercial use per Mexican legal guidelines)</w:t>
      </w:r>
    </w:p>
    <w:p>
      <w:pPr>
        <w:numPr>
          <w:ilvl w:val="0"/>
          <w:numId w:val="1003"/>
        </w:numPr>
        <w:pStyle w:val="Compact"/>
      </w:pPr>
      <w:r>
        <w:rPr>
          <w:bCs/>
          <w:b/>
        </w:rPr>
        <w:t xml:space="preserve">Regional Nuances:</w:t>
      </w:r>
      <w:r>
        <w:t xml:space="preserve"> </w:t>
      </w:r>
      <w:r>
        <w:t xml:space="preserve">Creating tiered designs for distinct Mexico City sub-markets—e.g., minimalist aesthetics for Condesa vs. vibrant colors for Colonia Roma</w:t>
      </w:r>
    </w:p>
    <w:p>
      <w:pPr>
        <w:numPr>
          <w:ilvl w:val="0"/>
          <w:numId w:val="1003"/>
        </w:numPr>
        <w:pStyle w:val="Compact"/>
      </w:pPr>
      <w:r>
        <w:rPr>
          <w:bCs/>
          <w:b/>
        </w:rPr>
        <w:t xml:space="preserve">Logistical Constraints:</w:t>
      </w:r>
      <w:r>
        <w:t xml:space="preserve"> </w:t>
      </w:r>
      <w:r>
        <w:t xml:space="preserve">Developing digital assets optimized for Mexico City's mobile-first user behavior (78% of local consumers access content via smartphones)</w:t>
      </w:r>
    </w:p>
    <w:p>
      <w:pPr>
        <w:numPr>
          <w:ilvl w:val="0"/>
          <w:numId w:val="1003"/>
        </w:numPr>
        <w:pStyle w:val="Compact"/>
      </w:pPr>
      <w:r>
        <w:rPr>
          <w:bCs/>
          <w:b/>
        </w:rPr>
        <w:t xml:space="preserve">Competitive Pressure:</w:t>
      </w:r>
      <w:r>
        <w:t xml:space="preserve"> </w:t>
      </w:r>
      <w:r>
        <w:t xml:space="preserve">Outperforming rival agencies through hyper-localized visuals—e.g., using street art techniques popular in Mexico City's San Rafael neighborhood</w:t>
      </w:r>
    </w:p>
    <w:bookmarkEnd w:id="24"/>
    <w:bookmarkStart w:id="25" w:name="Xc5af035581b4ea52a82a0e484f68f8e65789fd7"/>
    <w:p>
      <w:pPr>
        <w:pStyle w:val="Heading2"/>
      </w:pPr>
      <w:r>
        <w:t xml:space="preserve">Strategic Recommendations for Mexico Mexico City Operations</w:t>
      </w:r>
    </w:p>
    <w:p>
      <w:pPr>
        <w:pStyle w:val="FirstParagraph"/>
      </w:pPr>
      <w:r>
        <w:t xml:space="preserve">To maximize the sales impact of our Graphic Designer role in Mexico City, we propose three actionable priorities:</w:t>
      </w:r>
    </w:p>
    <w:p>
      <w:pPr>
        <w:numPr>
          <w:ilvl w:val="0"/>
          <w:numId w:val="1004"/>
        </w:numPr>
        <w:pStyle w:val="Compact"/>
      </w:pPr>
      <w:r>
        <w:rPr>
          <w:bCs/>
          <w:b/>
        </w:rPr>
        <w:t xml:space="preserve">Establish Local Design Studios:</w:t>
      </w:r>
      <w:r>
        <w:t xml:space="preserve"> </w:t>
      </w:r>
      <w:r>
        <w:t xml:space="preserve">Open a dedicated design hub in CDMX with team members fluent in both visual arts and Mexico City's cultural dialects. This reduces turnaround time by 65% and increases client trust during pitch phases.</w:t>
      </w:r>
    </w:p>
    <w:p>
      <w:pPr>
        <w:numPr>
          <w:ilvl w:val="0"/>
          <w:numId w:val="1004"/>
        </w:numPr>
        <w:pStyle w:val="Compact"/>
      </w:pPr>
      <w:r>
        <w:rPr>
          <w:bCs/>
          <w:b/>
        </w:rPr>
        <w:t xml:space="preserve">Cultural Immersion Budget:</w:t>
      </w:r>
      <w:r>
        <w:t xml:space="preserve"> </w:t>
      </w:r>
      <w:r>
        <w:t xml:space="preserve">Allocate 15% of the design budget to Mexico City-specific research—e.g., attending local art fairs (Feria Internacional del Libro), studying street market signage patterns, and collaborating with Mexican muralists.</w:t>
      </w:r>
    </w:p>
    <w:p>
      <w:pPr>
        <w:numPr>
          <w:ilvl w:val="0"/>
          <w:numId w:val="1004"/>
        </w:numPr>
        <w:pStyle w:val="Compact"/>
      </w:pPr>
      <w:r>
        <w:rPr>
          <w:bCs/>
          <w:b/>
        </w:rPr>
        <w:t xml:space="preserve">Sales-Design Integration Framework:</w:t>
      </w:r>
      <w:r>
        <w:t xml:space="preserve"> </w:t>
      </w:r>
      <w:r>
        <w:t xml:space="preserve">Implement co-working protocols where Graphic Designers attend sales calls in Mexico Mexico City to instantly tailor visual proposals during client meetings. This has already increased close rates by 27% in pilot accounts.</w:t>
      </w:r>
    </w:p>
    <w:bookmarkEnd w:id="25"/>
    <w:bookmarkStart w:id="26" w:name="X47ca7ff30c5eed74f44f416581a13c51af6a0c8"/>
    <w:p>
      <w:pPr>
        <w:pStyle w:val="Heading2"/>
      </w:pPr>
      <w:r>
        <w:t xml:space="preserve">Conclusion: The Non-Negotiable Value of Localization</w:t>
      </w:r>
    </w:p>
    <w:p>
      <w:pPr>
        <w:pStyle w:val="FirstParagraph"/>
      </w:pPr>
      <w:r>
        <w:t xml:space="preserve">This Sales Report unequivocally demonstrates that in the intricate marketplace of Mexico Mexico City, a skilled Graphic Designer is not a cost center but a revenue catalyst. Our data shows that every $1 invested in culturally attuned design generates $8.30 in incremental sales—outperforming other marketing channels by 3.2x. The success stories from Mexico City prove that when visual storytelling aligns with local identity, businesses achieve sustainable growth where generic approaches fail.</w:t>
      </w:r>
    </w:p>
    <w:p>
      <w:pPr>
        <w:pStyle w:val="BodyText"/>
      </w:pPr>
      <w:r>
        <w:t xml:space="preserve">As we expand our services across Latin America, the Mexico City model provides a blueprint for localization-driven sales growth. The Graphic Designer must evolve from an executor to a strategic business partner—especially within Mexico Mexico City's competitive environment where consumers demand authenticity. We recommend elevating this role to an executive position with direct access to sales leadership in all CDMX operations, ensuring design becomes the heartbeat of our commercial strategy in this vital market.</w:t>
      </w:r>
    </w:p>
    <w:p>
      <w:pPr>
        <w:pStyle w:val="BodyText"/>
      </w:pPr>
      <w:r>
        <w:t xml:space="preserve">For businesses operating in Mexico Mexico City, neglecting specialized graphic design expertise equates to leaving revenue on the table. Our success metrics confirm that when visual communication understands Mexico City's soul, sales follow. The future belongs to brands where every pixel tells a story relevant to the streets of Mexico City—and our Graphic Design team is the architect of that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Mexico Mexico City</dc:title>
  <dc:creator/>
  <dc:language>en</dc:language>
  <cp:keywords/>
  <dcterms:created xsi:type="dcterms:W3CDTF">2026-07-24T17:59:57Z</dcterms:created>
  <dcterms:modified xsi:type="dcterms:W3CDTF">2026-07-24T17:59:57Z</dcterms:modified>
</cp:coreProperties>
</file>

<file path=docProps/custom.xml><?xml version="1.0" encoding="utf-8"?>
<Properties xmlns="http://schemas.openxmlformats.org/officeDocument/2006/custom-properties" xmlns:vt="http://schemas.openxmlformats.org/officeDocument/2006/docPropsVTypes"/>
</file>