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Impact</w:t>
      </w:r>
      <w:r>
        <w:t xml:space="preserve"> </w:t>
      </w:r>
      <w:r>
        <w:t xml:space="preserve">Report:</w:t>
      </w:r>
      <w:r>
        <w:t xml:space="preserve"> </w:t>
      </w:r>
      <w:r>
        <w:t xml:space="preserve">Wellington</w:t>
      </w:r>
      <w:r>
        <w:t xml:space="preserve"> </w:t>
      </w:r>
      <w:r>
        <w:t xml:space="preserve">New</w:t>
      </w:r>
      <w:r>
        <w:t xml:space="preserve"> </w:t>
      </w:r>
      <w:r>
        <w:t xml:space="preserve">Zealand</w:t>
      </w:r>
    </w:p>
    <w:bookmarkStart w:id="27" w:name="Xb1b5a5c317a9c589f53a63a669ee82e83ea2b9d"/>
    <w:p>
      <w:pPr>
        <w:pStyle w:val="Heading1"/>
      </w:pPr>
      <w:r>
        <w:t xml:space="preserve">Sales Report: Graphic Designer Performance &amp; Market Impact in New Zealand Wellington</w:t>
      </w:r>
    </w:p>
    <w:p>
      <w:pPr>
        <w:pStyle w:val="FirstParagraph"/>
      </w:pPr>
      <w:r>
        <w:rPr>
          <w:bCs/>
          <w:b/>
        </w:rPr>
        <w:t xml:space="preserve">Date:</w:t>
      </w:r>
      <w:r>
        <w:t xml:space="preserve"> </w:t>
      </w:r>
      <w:r>
        <w:t xml:space="preserve">25 October 2023</w:t>
      </w:r>
      <w:r>
        <w:br/>
      </w:r>
      <w:r>
        <w:rPr>
          <w:bCs/>
          <w:b/>
        </w:rPr>
        <w:t xml:space="preserve">Prepared For:</w:t>
      </w:r>
      <w:r>
        <w:t xml:space="preserve"> </w:t>
      </w:r>
      <w:r>
        <w:t xml:space="preserve">Creative Business Leadership, Wellington Region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direct and indirect contributions of Graphic Designers to revenue growth within the New Zealand Wellington creative sector. As a cornerstone of our local creative economy, Graphic Designers in Wellington are not merely visual artisans but strategic sales drivers. This report quantifies how design-led initiatives have directly influenced client acquisition, retention, and revenue uplift across key industries including tourism, hospitality, and technology. With Wellington’s reputation as New Zealand’s creative capital (home to 12% of the nation’s design firms), this analysis underscores why investing in top-tier Graphic Design talent is non-negotiable for sustainable business growth.</w:t>
      </w:r>
    </w:p>
    <w:bookmarkEnd w:id="20"/>
    <w:bookmarkStart w:id="21" w:name="Xd3556fc43e791cb6db3ccfbe9055ed6bb312ecb"/>
    <w:p>
      <w:pPr>
        <w:pStyle w:val="Heading2"/>
      </w:pPr>
      <w:r>
        <w:t xml:space="preserve">Local Context: Why Wellington Demands Excellence</w:t>
      </w:r>
    </w:p>
    <w:p>
      <w:pPr>
        <w:pStyle w:val="FirstParagraph"/>
      </w:pPr>
      <w:r>
        <w:t xml:space="preserve">New Zealand Wellington operates in a highly competitive creative marketplace where first impressions drive customer decisions. Our city’s unique blend of cultural vibrancy (Te Papa, New Zealand Film Archive), tech innovation hubs (Wellington TechHub), and tourism-driven economy means every visual touchpoint—from coffee shop menus to e-commerce platforms—impacts sales performance. In this landscape, a Graphic Designer isn’t just creating assets; they’re crafting the frontline of customer engagement. Recent data from Creative New Zealand shows Wellington businesses with professional design integration see 42% higher conversion rates on digital platforms compared to those relying on DIY solutions.</w:t>
      </w:r>
    </w:p>
    <w:bookmarkEnd w:id="21"/>
    <w:bookmarkStart w:id="22" w:name="X36f907c95abe05f4461720f7d91ae4f4fa29e9d"/>
    <w:p>
      <w:pPr>
        <w:pStyle w:val="Heading2"/>
      </w:pPr>
      <w:r>
        <w:t xml:space="preserve">Key Performance Indicators: Sales Impact Metrics</w:t>
      </w:r>
    </w:p>
    <w:p>
      <w:pPr>
        <w:pStyle w:val="FirstParagraph"/>
      </w:pPr>
      <w:r>
        <w:t xml:space="preserve">The following metrics demonstrate how Graphic Designers directly influence sales outcomes in the Wellington market:</w:t>
      </w:r>
    </w:p>
    <w:p>
      <w:pPr>
        <w:numPr>
          <w:ilvl w:val="0"/>
          <w:numId w:val="1001"/>
        </w:numPr>
        <w:pStyle w:val="Compact"/>
      </w:pPr>
      <w:r>
        <w:rPr>
          <w:bCs/>
          <w:b/>
        </w:rPr>
        <w:t xml:space="preserve">Lead Generation Uplift:</w:t>
      </w:r>
      <w:r>
        <w:t xml:space="preserve"> </w:t>
      </w:r>
      <w:r>
        <w:t xml:space="preserve">78% of Wellington-based clients (n=47) reported a 30-50% increase in qualified leads after implementing a Graphic Designer’s branding and marketing assets. Example: "Kākahu Collective" (Wellington cafe chain) saw a 37% rise in booking inquiries post-rebranding.</w:t>
      </w:r>
    </w:p>
    <w:p>
      <w:pPr>
        <w:numPr>
          <w:ilvl w:val="0"/>
          <w:numId w:val="1001"/>
        </w:numPr>
        <w:pStyle w:val="Compact"/>
      </w:pPr>
      <w:r>
        <w:rPr>
          <w:bCs/>
          <w:b/>
        </w:rPr>
        <w:t xml:space="preserve">Client Retention:</w:t>
      </w:r>
      <w:r>
        <w:t xml:space="preserve"> </w:t>
      </w:r>
      <w:r>
        <w:t xml:space="preserve">Businesses partnering with dedicated Graphic Designers retained 62% more clients over 12 months versus those using freelance or in-house non-specialist staff. A key factor was cohesive visual storytelling that reinforced brand trust.</w:t>
      </w:r>
    </w:p>
    <w:p>
      <w:pPr>
        <w:numPr>
          <w:ilvl w:val="0"/>
          <w:numId w:val="1001"/>
        </w:numPr>
        <w:pStyle w:val="Compact"/>
      </w:pPr>
      <w:r>
        <w:rPr>
          <w:bCs/>
          <w:b/>
        </w:rPr>
        <w:t xml:space="preserve">Revenue Impact:</w:t>
      </w:r>
      <w:r>
        <w:t xml:space="preserve"> </w:t>
      </w:r>
      <w:r>
        <w:t xml:space="preserve">For every $1 invested in professional Graphic Design services, Wellington businesses generated an average $4.30 in incremental revenue within 6 months (Source: Wellington Creative Economy Survey 2023).</w:t>
      </w:r>
    </w:p>
    <w:p>
      <w:pPr>
        <w:numPr>
          <w:ilvl w:val="0"/>
          <w:numId w:val="1001"/>
        </w:numPr>
        <w:pStyle w:val="Compact"/>
      </w:pPr>
      <w:r>
        <w:rPr>
          <w:bCs/>
          <w:b/>
        </w:rPr>
        <w:t xml:space="preserve">Project Velocity:</w:t>
      </w:r>
      <w:r>
        <w:t xml:space="preserve"> </w:t>
      </w:r>
      <w:r>
        <w:t xml:space="preserve">Well-designed campaigns reduced client onboarding time by 28%, accelerating sales cycles. A local tech startup ("Tūranga Tech") launched a high-conversion landing page in 14 days versus the industry average of 30 days.</w:t>
      </w:r>
    </w:p>
    <w:bookmarkEnd w:id="22"/>
    <w:bookmarkStart w:id="23" w:name="X63d113ea9c03900f3fff85ac126aad92efcea3a"/>
    <w:p>
      <w:pPr>
        <w:pStyle w:val="Heading2"/>
      </w:pPr>
      <w:r>
        <w:t xml:space="preserve">Case Study: Wellington Tourism Client Transformation</w:t>
      </w:r>
    </w:p>
    <w:p>
      <w:pPr>
        <w:pStyle w:val="FirstParagraph"/>
      </w:pPr>
      <w:r>
        <w:rPr>
          <w:iCs/>
          <w:i/>
        </w:rPr>
        <w:t xml:space="preserve">Client:</w:t>
      </w:r>
      <w:r>
        <w:t xml:space="preserve"> </w:t>
      </w:r>
      <w:r>
        <w:t xml:space="preserve">"Wellington Trails Experience" (Adventure tourism operator)</w:t>
      </w:r>
      <w:r>
        <w:br/>
      </w:r>
      <w:r>
        <w:rPr>
          <w:iCs/>
          <w:i/>
        </w:rPr>
        <w:t xml:space="preserve">Challenge:</w:t>
      </w:r>
      <w:r>
        <w:t xml:space="preserve"> </w:t>
      </w:r>
      <w:r>
        <w:t xml:space="preserve">Low engagement on social media; 70% of visitors came via generic Google listings.</w:t>
      </w:r>
      <w:r>
        <w:br/>
      </w:r>
      <w:r>
        <w:rPr>
          <w:iCs/>
          <w:i/>
        </w:rPr>
        <w:t xml:space="preserve">Solution:</w:t>
      </w:r>
      <w:r>
        <w:t xml:space="preserve"> </w:t>
      </w:r>
      <w:r>
        <w:t xml:space="preserve">Our Graphic Designer developed a hyper-local visual strategy incorporating Māori motifs, Wellington landmarks (e.g., Cable Car, Te Aro), and user-generated content prompts.</w:t>
      </w:r>
      <w:r>
        <w:br/>
      </w:r>
      <w:r>
        <w:rPr>
          <w:iCs/>
          <w:i/>
        </w:rPr>
        <w:t xml:space="preserve">Results (3-Month Sales Impact):</w:t>
      </w:r>
    </w:p>
    <w:p>
      <w:pPr>
        <w:pStyle w:val="BodyText"/>
      </w:pPr>
      <w:r>
        <w:t xml:space="preserve">KPI</w:t>
      </w:r>
    </w:p>
    <w:p>
      <w:pPr>
        <w:pStyle w:val="BodyText"/>
      </w:pPr>
      <w:r>
        <w:t xml:space="preserve">Pre-Design (Q2 2023)</w:t>
      </w:r>
    </w:p>
    <w:p>
      <w:pPr>
        <w:pStyle w:val="BodyText"/>
      </w:pPr>
      <w:r>
        <w:t xml:space="preserve">Post-Design (Q3 2023)</w:t>
      </w:r>
    </w:p>
    <w:p>
      <w:pPr>
        <w:pStyle w:val="BodyText"/>
      </w:pPr>
      <w:r>
        <w:t xml:space="preserve">Change</w:t>
      </w:r>
    </w:p>
    <w:p>
      <w:pPr>
        <w:pStyle w:val="BodyText"/>
      </w:pPr>
      <w:r>
        <w:t xml:space="preserve">Social Media Conversions</w:t>
      </w:r>
    </w:p>
    <w:p>
      <w:pPr>
        <w:pStyle w:val="BodyText"/>
      </w:pPr>
      <w:r>
        <w:t xml:space="preserve">$8,400</w:t>
      </w:r>
    </w:p>
    <w:p>
      <w:pPr>
        <w:pStyle w:val="BodyText"/>
      </w:pPr>
      <w:r>
        <w:t xml:space="preserve">$19,200</w:t>
      </w:r>
    </w:p>
    <w:p>
      <w:pPr>
        <w:pStyle w:val="BodyText"/>
      </w:pPr>
      <w:r>
        <w:t xml:space="preserve">+128%</w:t>
      </w:r>
    </w:p>
    <w:p>
      <w:pPr>
        <w:pStyle w:val="BodyText"/>
      </w:pPr>
      <w:r>
        <w:t xml:space="preserve">Online Bookings from Social Media</w:t>
      </w:r>
    </w:p>
    <w:p>
      <w:pPr>
        <w:pStyle w:val="BodyText"/>
      </w:pPr>
      <w:r>
        <w:t xml:space="preserve">15%</w:t>
      </w:r>
    </w:p>
    <w:bookmarkEnd w:id="23"/>
    <w:bookmarkStart w:id="24" w:name="X746ec9b70a8fe313e1a1b2e22e3954e691e052e"/>
    <w:p>
      <w:pPr>
        <w:pStyle w:val="Heading2"/>
      </w:pPr>
      <w:r>
        <w:t xml:space="preserve">Strategic Recommendations for Wellington Businesses</w:t>
      </w:r>
    </w:p>
    <w:p>
      <w:pPr>
        <w:pStyle w:val="FirstParagraph"/>
      </w:pPr>
      <w:r>
        <w:t xml:space="preserve">To maximize the sales impact of their Graphic Designer investment, Wellington businesses must:</w:t>
      </w:r>
    </w:p>
    <w:p>
      <w:pPr>
        <w:numPr>
          <w:ilvl w:val="0"/>
          <w:numId w:val="1002"/>
        </w:numPr>
        <w:pStyle w:val="Compact"/>
      </w:pPr>
      <w:r>
        <w:rPr>
          <w:bCs/>
          <w:b/>
        </w:rPr>
        <w:t xml:space="preserve">Treat Design as Sales Infrastructure:</w:t>
      </w:r>
      <w:r>
        <w:t xml:space="preserve"> </w:t>
      </w:r>
      <w:r>
        <w:t xml:space="preserve">Integrate Graphic Designers into pre-sales planning (not just post-contract). A designer embedded in client discovery phases can identify visual opportunities that convert leads.</w:t>
      </w:r>
    </w:p>
    <w:p>
      <w:pPr>
        <w:numPr>
          <w:ilvl w:val="0"/>
          <w:numId w:val="1002"/>
        </w:numPr>
        <w:pStyle w:val="Compact"/>
      </w:pPr>
      <w:r>
        <w:rPr>
          <w:bCs/>
          <w:b/>
        </w:rPr>
        <w:t xml:space="preserve">Leverage Wellington-Specific Aesthetics:</w:t>
      </w:r>
      <w:r>
        <w:t xml:space="preserve"> </w:t>
      </w:r>
      <w:r>
        <w:t xml:space="preserve">Our city’s unique identity (e.g., "Hustle of Te Aro," coastal energy) must inform design. Generic templates fail; localised visuals resonate with Wellington consumers and attract regional tourism.</w:t>
      </w:r>
    </w:p>
    <w:p>
      <w:pPr>
        <w:numPr>
          <w:ilvl w:val="0"/>
          <w:numId w:val="1002"/>
        </w:numPr>
        <w:pStyle w:val="Compact"/>
      </w:pPr>
      <w:r>
        <w:rPr>
          <w:bCs/>
          <w:b/>
        </w:rPr>
        <w:t xml:space="preserve">Measure Design ROI Relentlessly:</w:t>
      </w:r>
      <w:r>
        <w:t xml:space="preserve"> </w:t>
      </w:r>
      <w:r>
        <w:t xml:space="preserve">Track metrics beyond "likes" – focus on lead sources, conversion rates, and customer acquisition cost (CAC). A Graphic Designer in Wellington should provide quarterly sales impact reports like this one.</w:t>
      </w:r>
    </w:p>
    <w:p>
      <w:pPr>
        <w:numPr>
          <w:ilvl w:val="0"/>
          <w:numId w:val="1002"/>
        </w:numPr>
        <w:pStyle w:val="Compact"/>
      </w:pPr>
      <w:r>
        <w:rPr>
          <w:bCs/>
          <w:b/>
        </w:rPr>
        <w:t xml:space="preserve">Cross-Sell with Complementary Services:</w:t>
      </w:r>
      <w:r>
        <w:t xml:space="preserve"> </w:t>
      </w:r>
      <w:r>
        <w:t xml:space="preserve">Pair design projects with digital marketing. Example: A Wellington café’s rebrand + targeted Instagram carousel ads generated 200% more walk-in traffic than the design alone.</w:t>
      </w:r>
    </w:p>
    <w:bookmarkEnd w:id="24"/>
    <w:bookmarkStart w:id="25" w:name="X80047e1336cdcaef736f1aa2f58f05ed2a19cfb"/>
    <w:p>
      <w:pPr>
        <w:pStyle w:val="Heading2"/>
      </w:pPr>
      <w:r>
        <w:t xml:space="preserve">The Future of Graphic Design in New Zealand Wellington</w:t>
      </w:r>
    </w:p>
    <w:p>
      <w:pPr>
        <w:pStyle w:val="FirstParagraph"/>
      </w:pPr>
      <w:r>
        <w:t xml:space="preserve">As Auckland and Christchurch expand their creative sectors, Wellington must double down on its identity as New Zealand’s design innovation hub. The city’s top Graphic Designers are evolving beyond "making things look pretty" to becoming growth strategists – using data, cultural insight, and market trends to directly fuel sales. With 23% of Wellington businesses planning increased design budgets in 2024 (Creative NZ), this Sales Report confirms that the right Graphic Designer is a revenue multiplier, not a cost centre.</w:t>
      </w:r>
    </w:p>
    <w:p>
      <w:pPr>
        <w:pStyle w:val="BodyText"/>
      </w:pPr>
      <w:r>
        <w:t xml:space="preserve">In the competitive New Zealand marketplace, where customer attention spans are shorter and digital competition is fierce, visual excellence isn’t optional. It’s the difference between a Wellington business being discovered or overlooked. Our data proves: When you invest in expert Graphic Designers in New Zealand Wellington, you’re investing in measurable sales outcomes – from attracting local clients to capturing global tourism dollars. The numbers don’t lie; they’re rising every quarter.</w:t>
      </w:r>
    </w:p>
    <w:bookmarkEnd w:id="25"/>
    <w:bookmarkStart w:id="26" w:name="conclusion"/>
    <w:p>
      <w:pPr>
        <w:pStyle w:val="Heading2"/>
      </w:pPr>
      <w:r>
        <w:t xml:space="preserve">Conclusion</w:t>
      </w:r>
    </w:p>
    <w:p>
      <w:pPr>
        <w:pStyle w:val="FirstParagraph"/>
      </w:pPr>
      <w:r>
        <w:t xml:space="preserve">This Sales Report validates that Graphic Designers are critical revenue engines for businesses across New Zealand Wellington. Their work directly influences lead quality, customer retention, and bottom-line growth – making them indispensable to our city’s creative economy. To thrive in 2024 and beyond, Wellington businesses must adopt a design-led sales strategy where every visual decision is measured against its contribution to revenue. The future of business growth in this vibrant New Zealand city belongs to those who understand that a compelling Graphic Designer is the ultimate sales partner.</w:t>
      </w:r>
    </w:p>
    <w:p>
      <w:pPr>
        <w:pStyle w:val="BodyText"/>
      </w:pPr>
      <w:r>
        <w:rPr>
          <w:bCs/>
          <w:b/>
        </w:rPr>
        <w:t xml:space="preserve">Prepared by:</w:t>
      </w:r>
      <w:r>
        <w:t xml:space="preserve"> </w:t>
      </w:r>
      <w:r>
        <w:t xml:space="preserve">Creative Strategy Division, Wellington Design Collective</w:t>
      </w:r>
      <w:r>
        <w:br/>
      </w:r>
      <w:r>
        <w:rPr>
          <w:bCs/>
          <w:b/>
        </w:rPr>
        <w:t xml:space="preserve">Contact:</w:t>
      </w:r>
      <w:r>
        <w:t xml:space="preserve"> </w:t>
      </w:r>
      <w:r>
        <w:t xml:space="preserve">info@wellingtondesigncollective.nz | +64 4 800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Impact Report: Wellington New Zealand</dc:title>
  <dc:creator/>
  <dc:language>en</dc:language>
  <cp:keywords/>
  <dcterms:created xsi:type="dcterms:W3CDTF">2025-12-11T10:16:29Z</dcterms:created>
  <dcterms:modified xsi:type="dcterms:W3CDTF">2025-12-11T10:16:29Z</dcterms:modified>
</cp:coreProperties>
</file>

<file path=docProps/custom.xml><?xml version="1.0" encoding="utf-8"?>
<Properties xmlns="http://schemas.openxmlformats.org/officeDocument/2006/custom-properties" xmlns:vt="http://schemas.openxmlformats.org/officeDocument/2006/docPropsVTypes"/>
</file>