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30" w:name="X79ea2a79ccbc7bbf9d292fe256a36775a5b17db"/>
    <w:p>
      <w:pPr>
        <w:pStyle w:val="Heading1"/>
      </w:pPr>
      <w:r>
        <w:t xml:space="preserve">Sales Report: Comprehensive Analysis of Graphic Designer Services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Abuja Design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Graphic Designer service performance across the Nigeria Abuja market during Q3 2023. The report confirms that graphic design services have become a critical revenue driver for our agency, with a 34% year-on-year sales growth in Nigeria Abuja. This surge is directly attributed to strategic positioning of our</w:t>
      </w:r>
      <w:r>
        <w:t xml:space="preserve"> </w:t>
      </w:r>
      <w:r>
        <w:rPr>
          <w:bCs/>
          <w:b/>
        </w:rPr>
        <w:t xml:space="preserve">Graphic Designer</w:t>
      </w:r>
      <w:r>
        <w:t xml:space="preserve"> </w:t>
      </w:r>
      <w:r>
        <w:t xml:space="preserve">team as essential brand development partners for businesses operating in the Federal Capital Territory. The Abuja market's unique commercial dynamics have positioned us at the forefront of visual communication solutions, with design services now constituting 42% of total agency revenue.</w:t>
      </w:r>
    </w:p>
    <w:bookmarkEnd w:id="20"/>
    <w:bookmarkStart w:id="21" w:name="X668b580965a3844dd79274401b2ecf7b0d70d35"/>
    <w:p>
      <w:pPr>
        <w:pStyle w:val="Heading2"/>
      </w:pPr>
      <w:r>
        <w:t xml:space="preserve">II. Market Context: Nigeria Abuja as a Design Hub</w:t>
      </w:r>
    </w:p>
    <w:p>
      <w:pPr>
        <w:pStyle w:val="FirstParagraph"/>
      </w:pPr>
      <w:r>
        <w:t xml:space="preserve">The Nigeria Abuja landscape has evolved into a high-growth market for creative services, driven by government expansion initiatives, burgeoning SMEs, and multinational corporate investments in the FCT. As of 2023, over 18,000 businesses operate within Abuja's commercial corridors requiring consistent visual branding – creating unprecedented demand for professional</w:t>
      </w:r>
      <w:r>
        <w:t xml:space="preserve"> </w:t>
      </w:r>
      <w:r>
        <w:rPr>
          <w:bCs/>
          <w:b/>
        </w:rPr>
        <w:t xml:space="preserve">Graphic Designer</w:t>
      </w:r>
      <w:r>
        <w:t xml:space="preserve"> </w:t>
      </w:r>
      <w:r>
        <w:t xml:space="preserve">expertise. Our analysis confirms that businesses in Nigeria Abuja now allocate 68% more budget to design services than in Q1 2022, reflecting heightened market awareness of visual communication's impact on sales conversion.</w:t>
      </w:r>
    </w:p>
    <w:p>
      <w:pPr>
        <w:pStyle w:val="BodyText"/>
      </w:pPr>
      <w:r>
        <w:t xml:space="preserve">This trend is particularly pronounced among:</w:t>
      </w:r>
    </w:p>
    <w:p>
      <w:pPr>
        <w:numPr>
          <w:ilvl w:val="0"/>
          <w:numId w:val="1001"/>
        </w:numPr>
        <w:pStyle w:val="Compact"/>
      </w:pPr>
      <w:r>
        <w:t xml:space="preserve">Real estate developers launching new projects in Lekki and Wuse</w:t>
      </w:r>
    </w:p>
    <w:p>
      <w:pPr>
        <w:numPr>
          <w:ilvl w:val="0"/>
          <w:numId w:val="1001"/>
        </w:numPr>
        <w:pStyle w:val="Compact"/>
      </w:pPr>
      <w:r>
        <w:t xml:space="preserve">FinTech startups expanding operations from Lagos to Abuja</w:t>
      </w:r>
    </w:p>
    <w:p>
      <w:pPr>
        <w:numPr>
          <w:ilvl w:val="0"/>
          <w:numId w:val="1001"/>
        </w:numPr>
        <w:pStyle w:val="Compact"/>
      </w:pPr>
      <w:r>
        <w:t xml:space="preserve">Nigerian government agencies requiring compliant branding for public campaigns</w:t>
      </w:r>
    </w:p>
    <w:bookmarkEnd w:id="21"/>
    <w:bookmarkStart w:id="22" w:name="iii.-sales-performance-breakdown-q3-2023"/>
    <w:p>
      <w:pPr>
        <w:pStyle w:val="Heading2"/>
      </w:pPr>
      <w:r>
        <w:t xml:space="preserve">III. Sales Performance Breakdown (Q3 2023)</w:t>
      </w:r>
    </w:p>
    <w:p>
      <w:pPr>
        <w:pStyle w:val="FirstParagraph"/>
      </w:pPr>
      <w:r>
        <w:t xml:space="preserve">Service Category</w:t>
      </w:r>
    </w:p>
    <w:p>
      <w:pPr>
        <w:pStyle w:val="BodyText"/>
      </w:pPr>
      <w:r>
        <w:t xml:space="preserve">Revenue (₦)</w:t>
      </w:r>
    </w:p>
    <w:p>
      <w:pPr>
        <w:pStyle w:val="BodyText"/>
      </w:pPr>
      <w:r>
        <w:t xml:space="preserve">YoY Growth</w:t>
      </w:r>
    </w:p>
    <w:p>
      <w:pPr>
        <w:pStyle w:val="BodyText"/>
      </w:pPr>
      <w:r>
        <w:t xml:space="preserve">Metric Contribution</w:t>
      </w:r>
    </w:p>
    <w:p>
      <w:pPr>
        <w:pStyle w:val="BodyText"/>
      </w:pPr>
      <w:r>
        <w:t xml:space="preserve">Brand Identity Packages</w:t>
      </w:r>
    </w:p>
    <w:p>
      <w:pPr>
        <w:pStyle w:val="BodyText"/>
      </w:pPr>
      <w:r>
        <w:t xml:space="preserve">₦12,450,000</w:t>
      </w:r>
    </w:p>
    <w:p>
      <w:pPr>
        <w:pStyle w:val="BodyText"/>
      </w:pPr>
      <w:r>
        <w:t xml:space="preserve">41%</w:t>
      </w:r>
    </w:p>
    <w:p>
      <w:pPr>
        <w:pStyle w:val="BodyText"/>
      </w:pPr>
      <w:r>
        <w:t xml:space="preserve">38% of total sales</w:t>
      </w:r>
    </w:p>
    <w:p>
      <w:pPr>
        <w:pStyle w:val="BodyText"/>
      </w:pPr>
      <w:r>
        <w:t xml:space="preserve">Digital Advertising Assets</w:t>
      </w:r>
    </w:p>
    <w:p>
      <w:pPr>
        <w:pStyle w:val="BodyText"/>
      </w:pPr>
      <w:r>
        <w:t xml:space="preserve">₦8,725,000</w:t>
      </w:r>
    </w:p>
    <w:p>
      <w:pPr>
        <w:pStyle w:val="BodyText"/>
      </w:pPr>
      <w:r>
        <w:t xml:space="preserve">Total Graphic Designer Services Revenue: ₦32,175,000 (41% increase from Q2)</w:t>
      </w:r>
    </w:p>
    <w:p>
      <w:pPr>
        <w:pStyle w:val="BodyText"/>
      </w:pPr>
      <w:r>
        <w:t xml:space="preserve">Our top-performing</w:t>
      </w:r>
      <w:r>
        <w:t xml:space="preserve"> </w:t>
      </w:r>
      <w:r>
        <w:rPr>
          <w:bCs/>
          <w:b/>
        </w:rPr>
        <w:t xml:space="preserve">Graphic Designer</w:t>
      </w:r>
      <w:r>
        <w:t xml:space="preserve"> </w:t>
      </w:r>
      <w:r>
        <w:t xml:space="preserve">team delivered 87 client projects during the quarter – a 32% increase over Q2. The most in-demand services were:</w:t>
      </w:r>
    </w:p>
    <w:p>
      <w:pPr>
        <w:numPr>
          <w:ilvl w:val="0"/>
          <w:numId w:val="1002"/>
        </w:numPr>
        <w:pStyle w:val="Compact"/>
      </w:pPr>
      <w:r>
        <w:rPr>
          <w:iCs/>
          <w:i/>
        </w:rPr>
        <w:t xml:space="preserve">E-commerce Branding Packages</w:t>
      </w:r>
      <w:r>
        <w:t xml:space="preserve"> </w:t>
      </w:r>
      <w:r>
        <w:t xml:space="preserve">(45% of revenue): Driven by Abuja's growing online retail sector</w:t>
      </w:r>
    </w:p>
    <w:p>
      <w:pPr>
        <w:numPr>
          <w:ilvl w:val="0"/>
          <w:numId w:val="1002"/>
        </w:numPr>
        <w:pStyle w:val="Compact"/>
      </w:pPr>
      <w:r>
        <w:rPr>
          <w:iCs/>
          <w:i/>
        </w:rPr>
        <w:t xml:space="preserve">Government Compliance Assets</w:t>
      </w:r>
      <w:r>
        <w:t xml:space="preserve"> </w:t>
      </w:r>
      <w:r>
        <w:t xml:space="preserve">(28% of revenue): Mandatory for FCT business licensing in 2023</w:t>
      </w:r>
    </w:p>
    <w:p>
      <w:pPr>
        <w:numPr>
          <w:ilvl w:val="0"/>
          <w:numId w:val="1002"/>
        </w:numPr>
        <w:pStyle w:val="Compact"/>
      </w:pPr>
      <w:r>
        <w:rPr>
          <w:iCs/>
          <w:i/>
        </w:rPr>
        <w:t xml:space="preserve">Social Media Campaign Kits</w:t>
      </w:r>
      <w:r>
        <w:t xml:space="preserve"> </w:t>
      </w:r>
      <w:r>
        <w:t xml:space="preserve">(19% of revenue): Critical for businesses targeting Abuja's 4.7 million urban population</w:t>
      </w:r>
    </w:p>
    <w:bookmarkEnd w:id="22"/>
    <w:bookmarkStart w:id="26" w:name="X8724fc93b347468b5fd17b4d47eb53220d782cb"/>
    <w:p>
      <w:pPr>
        <w:pStyle w:val="Heading2"/>
      </w:pPr>
      <w:r>
        <w:t xml:space="preserve">IV. Key Success Factors in Nigeria Abuja Market</w:t>
      </w:r>
    </w:p>
    <w:p>
      <w:pPr>
        <w:pStyle w:val="FirstParagraph"/>
      </w:pPr>
      <w:r>
        <w:t xml:space="preserve">The exceptional performance in Nigeria Abuja can be attributed to three strategic pillars:</w:t>
      </w:r>
    </w:p>
    <w:bookmarkStart w:id="23" w:name="a-hyperlocal-design-expertise"/>
    <w:p>
      <w:pPr>
        <w:pStyle w:val="Heading3"/>
      </w:pPr>
      <w:r>
        <w:t xml:space="preserve">A) Hyperlocal Design Expertise</w:t>
      </w:r>
    </w:p>
    <w:p>
      <w:pPr>
        <w:pStyle w:val="FirstParagraph"/>
      </w:pPr>
      <w:r>
        <w:t xml:space="preserve">Our</w:t>
      </w:r>
      <w:r>
        <w:t xml:space="preserve"> </w:t>
      </w:r>
      <w:r>
        <w:rPr>
          <w:bCs/>
          <w:b/>
        </w:rPr>
        <w:t xml:space="preserve">Graphic Designer</w:t>
      </w:r>
      <w:r>
        <w:t xml:space="preserve"> </w:t>
      </w:r>
      <w:r>
        <w:t xml:space="preserve">team developed specialized knowledge of Abuja's cultural and regulatory landscape. For instance, we created a custom "FCT Branding Compliance Guide" that helped clients avoid 27+ common visual branding violations in Nigerian federal regulations – directly boosting client retention by 39%.</w:t>
      </w:r>
    </w:p>
    <w:bookmarkEnd w:id="23"/>
    <w:bookmarkStart w:id="24" w:name="b-strategic-partnerships"/>
    <w:p>
      <w:pPr>
        <w:pStyle w:val="Heading3"/>
      </w:pPr>
      <w:r>
        <w:t xml:space="preserve">B) Strategic Partnerships</w:t>
      </w:r>
    </w:p>
    <w:p>
      <w:pPr>
        <w:pStyle w:val="FirstParagraph"/>
      </w:pPr>
      <w:r>
        <w:t xml:space="preserve">Collaborations with Abuja-based business hubs like</w:t>
      </w:r>
      <w:r>
        <w:t xml:space="preserve"> </w:t>
      </w:r>
      <w:r>
        <w:rPr>
          <w:iCs/>
          <w:i/>
        </w:rPr>
        <w:t xml:space="preserve">Abuja Business Incubator</w:t>
      </w:r>
      <w:r>
        <w:t xml:space="preserve"> </w:t>
      </w:r>
      <w:r>
        <w:t xml:space="preserve">and</w:t>
      </w:r>
      <w:r>
        <w:t xml:space="preserve"> </w:t>
      </w:r>
      <w:r>
        <w:rPr>
          <w:iCs/>
          <w:i/>
        </w:rPr>
        <w:t xml:space="preserve">National Office for the Budget (NOB)</w:t>
      </w:r>
      <w:r>
        <w:t xml:space="preserve"> </w:t>
      </w:r>
      <w:r>
        <w:t xml:space="preserve">generated 58 new clients. These partnerships allowed us to position our graphic design services as essential for business registration – a critical touchpoint in Nigeria's regulatory ecosystem.</w:t>
      </w:r>
    </w:p>
    <w:bookmarkEnd w:id="24"/>
    <w:bookmarkStart w:id="25" w:name="c-performance-based-pricing-model"/>
    <w:p>
      <w:pPr>
        <w:pStyle w:val="Heading3"/>
      </w:pPr>
      <w:r>
        <w:t xml:space="preserve">C) Performance-Based Pricing Model</w:t>
      </w:r>
    </w:p>
    <w:p>
      <w:pPr>
        <w:pStyle w:val="FirstParagraph"/>
      </w:pPr>
      <w:r>
        <w:t xml:space="preserve">Adopting revenue-sharing agreements for digital projects (where we receive 15% of client sales attributable to our designs) has transformed the</w:t>
      </w:r>
      <w:r>
        <w:t xml:space="preserve"> </w:t>
      </w:r>
      <w:r>
        <w:rPr>
          <w:bCs/>
          <w:b/>
        </w:rPr>
        <w:t xml:space="preserve">Graphic Designer</w:t>
      </w:r>
      <w:r>
        <w:t xml:space="preserve"> </w:t>
      </w:r>
      <w:r>
        <w:t xml:space="preserve">role from cost center to profit driver. This model contributed ₦8.2M in Q3 – 25% of total service revenue.</w:t>
      </w:r>
    </w:p>
    <w:bookmarkEnd w:id="25"/>
    <w:bookmarkEnd w:id="26"/>
    <w:bookmarkStart w:id="27" w:name="v.-challenges-and-mitigation-strategies"/>
    <w:p>
      <w:pPr>
        <w:pStyle w:val="Heading2"/>
      </w:pPr>
      <w:r>
        <w:t xml:space="preserve">V. Challenges and Mitigation Strategies</w:t>
      </w:r>
    </w:p>
    <w:p>
      <w:pPr>
        <w:pStyle w:val="FirstParagraph"/>
      </w:pPr>
      <w:r>
        <w:t xml:space="preserve">Despite strong performance, we encountered three significant challenges specific to Nigeria Abuja:</w:t>
      </w:r>
    </w:p>
    <w:p>
      <w:pPr>
        <w:numPr>
          <w:ilvl w:val="0"/>
          <w:numId w:val="1003"/>
        </w:numPr>
        <w:pStyle w:val="Compact"/>
      </w:pPr>
      <w:r>
        <w:rPr>
          <w:bCs/>
          <w:b/>
        </w:rPr>
        <w:t xml:space="preserve">Client Budget Constraints:</w:t>
      </w:r>
      <w:r>
        <w:t xml:space="preserve"> </w:t>
      </w:r>
      <w:r>
        <w:t xml:space="preserve">37% of Abuja businesses cited "design cost" as barrier. *Mitigation:* Launched our "Brand Starter Pack" at ₦250,000 – 68% of Q3 clients opted for this entry-level service, creating a high-volume sales pipeline.</w:t>
      </w:r>
    </w:p>
    <w:p>
      <w:pPr>
        <w:numPr>
          <w:ilvl w:val="0"/>
          <w:numId w:val="1003"/>
        </w:numPr>
        <w:pStyle w:val="Compact"/>
      </w:pPr>
      <w:r>
        <w:rPr>
          <w:bCs/>
          <w:b/>
        </w:rPr>
        <w:t xml:space="preserve">Regulatory Changes:</w:t>
      </w:r>
      <w:r>
        <w:t xml:space="preserve"> </w:t>
      </w:r>
      <w:r>
        <w:t xml:space="preserve">Sudden FCT branding requirements in August. *Mitigation:* Our</w:t>
      </w:r>
      <w:r>
        <w:t xml:space="preserve"> </w:t>
      </w:r>
      <w:r>
        <w:rPr>
          <w:bCs/>
          <w:b/>
        </w:rPr>
        <w:t xml:space="preserve">Graphic Designer</w:t>
      </w:r>
      <w:r>
        <w:t xml:space="preserve"> </w:t>
      </w:r>
      <w:r>
        <w:t xml:space="preserve">team created real-time compliance templates within 72 hours, securing 19 new government contracts.</w:t>
      </w:r>
    </w:p>
    <w:p>
      <w:pPr>
        <w:numPr>
          <w:ilvl w:val="0"/>
          <w:numId w:val="1003"/>
        </w:numPr>
        <w:pStyle w:val="Compact"/>
      </w:pPr>
      <w:r>
        <w:rPr>
          <w:bCs/>
          <w:b/>
        </w:rPr>
        <w:t xml:space="preserve">Talent Retention:</w:t>
      </w:r>
      <w:r>
        <w:t xml:space="preserve"> </w:t>
      </w:r>
      <w:r>
        <w:t xml:space="preserve">Competitive Abuja market for design talent. *Mitigation:* Implemented "Abuja Creative Fellowship" – offering professional development stipends to retain top designers.</w:t>
      </w:r>
    </w:p>
    <w:bookmarkEnd w:id="27"/>
    <w:bookmarkStart w:id="28" w:name="vi.-future-outlook-q4-2023"/>
    <w:p>
      <w:pPr>
        <w:pStyle w:val="Heading2"/>
      </w:pPr>
      <w:r>
        <w:t xml:space="preserve">VI. Future Outlook (Q4 2023)</w:t>
      </w:r>
    </w:p>
    <w:p>
      <w:pPr>
        <w:pStyle w:val="FirstParagraph"/>
      </w:pPr>
      <w:r>
        <w:t xml:space="preserve">The Nigeria Abuja market shows exceptional promise for graphic design services. Based on current pipeline and market indicators, we project:</w:t>
      </w:r>
    </w:p>
    <w:p>
      <w:pPr>
        <w:numPr>
          <w:ilvl w:val="0"/>
          <w:numId w:val="1004"/>
        </w:numPr>
        <w:pStyle w:val="Compact"/>
      </w:pPr>
      <w:r>
        <w:t xml:space="preserve">18-20% growth in</w:t>
      </w:r>
      <w:r>
        <w:t xml:space="preserve"> </w:t>
      </w:r>
      <w:r>
        <w:rPr>
          <w:bCs/>
          <w:b/>
        </w:rPr>
        <w:t xml:space="preserve">Graphic Designer</w:t>
      </w:r>
      <w:r>
        <w:t xml:space="preserve"> </w:t>
      </w:r>
      <w:r>
        <w:t xml:space="preserve">service sales by Q4</w:t>
      </w:r>
    </w:p>
    <w:p>
      <w:pPr>
        <w:numPr>
          <w:ilvl w:val="0"/>
          <w:numId w:val="1004"/>
        </w:numPr>
        <w:pStyle w:val="Compact"/>
      </w:pPr>
      <w:r>
        <w:t xml:space="preserve">New revenue streams from emerging sectors: HealthTech (Abuja's 3rd largest startup hub) and Renewable Energy (FCT government initiative)</w:t>
      </w:r>
    </w:p>
    <w:p>
      <w:pPr>
        <w:numPr>
          <w:ilvl w:val="0"/>
          <w:numId w:val="1004"/>
        </w:numPr>
        <w:pStyle w:val="Compact"/>
      </w:pPr>
      <w:r>
        <w:t xml:space="preserve">Expansion into "Design-as-a-Service" model for Abuja SMEs – targeting 120 new monthly subscribers</w:t>
      </w:r>
    </w:p>
    <w:p>
      <w:pPr>
        <w:pStyle w:val="FirstParagraph"/>
      </w:pPr>
      <w:r>
        <w:t xml:space="preserve">Our strategic focus will remain centered on Nigeria Abuja's unique commercial environment, where visual communication directly impacts sales performance. We've identified that every ₦1 spent on professional branding generates ₦7.8 in additional revenue for Abuja-based businesses (per our Q3 client analytics), making the</w:t>
      </w:r>
      <w:r>
        <w:t xml:space="preserve"> </w:t>
      </w:r>
      <w:r>
        <w:rPr>
          <w:bCs/>
          <w:b/>
        </w:rPr>
        <w:t xml:space="preserve">Graphic Designer</w:t>
      </w:r>
      <w:r>
        <w:t xml:space="preserve"> </w:t>
      </w:r>
      <w:r>
        <w:t xml:space="preserve">role indispensable to business success.</w:t>
      </w:r>
    </w:p>
    <w:bookmarkEnd w:id="28"/>
    <w:bookmarkStart w:id="29" w:name="vii.-conclusion"/>
    <w:p>
      <w:pPr>
        <w:pStyle w:val="Heading2"/>
      </w:pPr>
      <w:r>
        <w:t xml:space="preserve">VII. Conclusion</w:t>
      </w:r>
    </w:p>
    <w:p>
      <w:pPr>
        <w:pStyle w:val="FirstParagraph"/>
      </w:pPr>
      <w:r>
        <w:t xml:space="preserve">This Sales Report confirms that in Nigeria Abuja's dynamic marketplace, a skilled</w:t>
      </w:r>
      <w:r>
        <w:t xml:space="preserve"> </w:t>
      </w:r>
      <w:r>
        <w:rPr>
          <w:bCs/>
          <w:b/>
        </w:rPr>
        <w:t xml:space="preserve">Graphic Designer</w:t>
      </w:r>
      <w:r>
        <w:t xml:space="preserve"> </w:t>
      </w:r>
      <w:r>
        <w:t xml:space="preserve">is no longer a luxury but a strategic sales catalyst. Our Q3 performance demonstrates how specialized design services drive measurable revenue growth when aligned with local market needs. As the Federal Capital Territory continues its transformation into West Africa's premier business hub, our agency's focus on Abuja-specific design solutions positions us for sustained leadership in this critical segment.</w:t>
      </w:r>
    </w:p>
    <w:p>
      <w:pPr>
        <w:pStyle w:val="BodyText"/>
      </w:pPr>
      <w:r>
        <w:rPr>
          <w:bCs/>
          <w:b/>
        </w:rPr>
        <w:t xml:space="preserve">Recommendation:</w:t>
      </w:r>
      <w:r>
        <w:t xml:space="preserve"> </w:t>
      </w:r>
      <w:r>
        <w:t xml:space="preserve">Allocate 35% of Q4 marketing budget to Abuja-focused design campaigns and increase</w:t>
      </w:r>
      <w:r>
        <w:t xml:space="preserve"> </w:t>
      </w:r>
      <w:r>
        <w:rPr>
          <w:bCs/>
          <w:b/>
        </w:rPr>
        <w:t xml:space="preserve">Graphic Designer</w:t>
      </w:r>
      <w:r>
        <w:t xml:space="preserve"> </w:t>
      </w:r>
      <w:r>
        <w:t xml:space="preserve">headcount by 25% to capitalize on projected market expansion. The Nigeria Abuja opportunity requires dedicated local expertise – not generic service delivery.</w:t>
      </w:r>
    </w:p>
    <w:p>
      <w:pPr>
        <w:pStyle w:val="BodyText"/>
      </w:pPr>
      <w:r>
        <w:rPr>
          <w:iCs/>
          <w:i/>
        </w:rPr>
        <w:t xml:space="preserve">"In the competitive landscape of Nigeria Abuja, your brand's visual presence isn't just seen – it's sold."</w:t>
      </w:r>
    </w:p>
    <w:p>
      <w:pPr>
        <w:pStyle w:val="BodyText"/>
      </w:pPr>
      <w:r>
        <w:rPr>
          <w:bCs/>
          <w:b/>
        </w:rPr>
        <w:t xml:space="preserve">Prepared By:</w:t>
      </w:r>
      <w:r>
        <w:t xml:space="preserve"> </w:t>
      </w:r>
      <w:r>
        <w:t xml:space="preserve">Amina Okoro, Director of Sales &amp; Strategy</w:t>
      </w:r>
      <w:r>
        <w:br/>
      </w:r>
      <w:r>
        <w:rPr>
          <w:bCs/>
          <w:b/>
        </w:rPr>
        <w:t xml:space="preserve">Abuja Design Solutions</w:t>
      </w:r>
      <w:r>
        <w:br/>
      </w:r>
      <w:r>
        <w:rPr>
          <w:bCs/>
          <w:b/>
        </w:rPr>
        <w:t xml:space="preserve">Nigeria Abuja | 2023 Sales Performance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Nigeria Abuja</dc:title>
  <dc:creator/>
  <dc:language>en</dc:language>
  <cp:keywords/>
  <dcterms:created xsi:type="dcterms:W3CDTF">2025-12-12T05:31:14Z</dcterms:created>
  <dcterms:modified xsi:type="dcterms:W3CDTF">2025-12-12T05:31:14Z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