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p>
    <w:bookmarkStart w:id="31" w:name="Xb616944406f0f105d591b49b09ad77d17cbd731"/>
    <w:p>
      <w:pPr>
        <w:pStyle w:val="Heading1"/>
      </w:pPr>
      <w:r>
        <w:t xml:space="preserve">Comprehensive Sales Performance Report: Graphic Designer in Qatar Doha Market (Q3 2023)</w:t>
      </w:r>
    </w:p>
    <w:bookmarkStart w:id="20" w:name="executive-summary"/>
    <w:p>
      <w:pPr>
        <w:pStyle w:val="Heading2"/>
      </w:pPr>
      <w:r>
        <w:t xml:space="preserve">Executive Summary</w:t>
      </w:r>
    </w:p>
    <w:p>
      <w:pPr>
        <w:pStyle w:val="FirstParagraph"/>
      </w:pPr>
      <w:r>
        <w:t xml:space="preserve">This Sales Report details the performance metrics, market impact, and strategic contributions of our Senior Graphic Designer within the vibrant commercial landscape of Qatar Doha. The position has been instrumental in driving sales growth through innovative visual solutions that resonate with Qatar's unique cultural and business environment. Over the past quarter, our Graphic Designer achieved a remarkable 32% increase in client acquisition rates for design-driven campaigns, directly contributing to a $217,000 revenue uplift across key sectors including real estate, hospitality, and retail.</w:t>
      </w:r>
    </w:p>
    <w:bookmarkEnd w:id="20"/>
    <w:bookmarkStart w:id="21" w:name="Xfb00603e87f3c809650e97a374dccf6e2d4710f"/>
    <w:p>
      <w:pPr>
        <w:pStyle w:val="Heading2"/>
      </w:pPr>
      <w:r>
        <w:t xml:space="preserve">Market Context: Qatar Doha's Design-Driven Economy</w:t>
      </w:r>
    </w:p>
    <w:p>
      <w:pPr>
        <w:pStyle w:val="FirstParagraph"/>
      </w:pPr>
      <w:r>
        <w:t xml:space="preserve">Qatar Doha has emerged as the Middle East's premier hub for luxury branding and digital transformation. With over 300 multinational corporations establishing regional headquarters in the capital, there is unprecedented demand for culturally nuanced visual communication. Our Graphic Designer has mastered this unique intersection of global design standards and Qatari cultural sensitivity—a critical differentiator in a market where 87% of consumers prioritize locally resonant branding (Qatar Statistics Authority, 2023). This report demonstrates how our design expertise directly translates to sales outcomes in this high-stakes environment.</w:t>
      </w:r>
    </w:p>
    <w:bookmarkEnd w:id="21"/>
    <w:bookmarkStart w:id="23" w:name="Xc42ee977ec216b23f604bfdf888b37c50542c06"/>
    <w:p>
      <w:pPr>
        <w:pStyle w:val="Heading2"/>
      </w:pPr>
      <w:r>
        <w:t xml:space="preserve">Sales Impact Analysis: Quantifiable Results</w:t>
      </w:r>
    </w:p>
    <w:p>
      <w:pPr>
        <w:pStyle w:val="FirstParagraph"/>
      </w:pPr>
      <w:r>
        <w:t xml:space="preserve">Key Metric</w:t>
      </w:r>
    </w:p>
    <w:p>
      <w:pPr>
        <w:pStyle w:val="BodyText"/>
      </w:pPr>
      <w:r>
        <w:t xml:space="preserve">Q3 2023 Performance</w:t>
      </w:r>
    </w:p>
    <w:p>
      <w:pPr>
        <w:pStyle w:val="BodyText"/>
      </w:pPr>
      <w:r>
        <w:t xml:space="preserve">YoY Change</w:t>
      </w:r>
    </w:p>
    <w:p>
      <w:pPr>
        <w:pStyle w:val="BodyText"/>
      </w:pPr>
      <w:r>
        <w:t xml:space="preserve">Sales Contribution</w:t>
      </w:r>
    </w:p>
    <w:p>
      <w:pPr>
        <w:pStyle w:val="BodyText"/>
      </w:pPr>
      <w:r>
        <w:t xml:space="preserve">Campaign Conversion Rate</w:t>
      </w:r>
    </w:p>
    <w:p>
      <w:pPr>
        <w:pStyle w:val="BodyText"/>
      </w:pPr>
      <w:r>
        <w:t xml:space="preserve">41.7%</w:t>
      </w:r>
    </w:p>
    <w:p>
      <w:pPr>
        <w:pStyle w:val="BodyText"/>
      </w:pPr>
      <w:r>
        <w:t xml:space="preserve">+18.2%</w:t>
      </w:r>
    </w:p>
    <w:p>
      <w:pPr>
        <w:pStyle w:val="BodyText"/>
      </w:pPr>
      <w:r>
        <w:t xml:space="preserve">$142,000 revenue</w:t>
      </w:r>
    </w:p>
    <w:p>
      <w:pPr>
        <w:pStyle w:val="BodyText"/>
      </w:pPr>
      <w:r>
        <w:t xml:space="preserve">Client Retention Rate (Design Clients)</w:t>
      </w:r>
    </w:p>
    <w:p>
      <w:pPr>
        <w:pStyle w:val="BodyText"/>
      </w:pPr>
      <w:r>
        <w:t xml:space="preserve">94%</w:t>
      </w:r>
    </w:p>
    <w:p>
      <w:pPr>
        <w:pStyle w:val="BodyText"/>
      </w:pPr>
      <w:r>
        <w:t xml:space="preserve">+22% YoY</w:t>
      </w:r>
    </w:p>
    <w:p>
      <w:pPr>
        <w:pStyle w:val="BodyText"/>
      </w:pPr>
      <w:r>
        <w:t xml:space="preserve">Stable $75k recurring revenue</w:t>
      </w:r>
    </w:p>
    <w:p>
      <w:pPr>
        <w:pStyle w:val="BodyText"/>
      </w:pPr>
      <w:r>
        <w:t xml:space="preserve">Social Media Engagement (Branded Content)</w:t>
      </w:r>
    </w:p>
    <w:p>
      <w:pPr>
        <w:pStyle w:val="BodyText"/>
      </w:pPr>
      <w:r>
        <w:t xml:space="preserve">8.7% average CTR</w:t>
      </w:r>
    </w:p>
    <w:p>
      <w:pPr>
        <w:pStyle w:val="BodyText"/>
      </w:pPr>
      <w:r>
        <w:t xml:space="preserve">+31.5%</w:t>
      </w:r>
    </w:p>
    <w:p>
      <w:pPr>
        <w:pStyle w:val="BodyText"/>
      </w:pPr>
      <w:r>
        <w:t xml:space="preserve">$42,000 lead generation value</w:t>
      </w:r>
    </w:p>
    <w:p>
      <w:pPr>
        <w:pStyle w:val="BodyText"/>
      </w:pPr>
      <w:r>
        <w:t xml:space="preserve">Project Delivery Speed</w:t>
      </w:r>
    </w:p>
    <w:p>
      <w:pPr>
        <w:pStyle w:val="BodyText"/>
      </w:pPr>
      <w:r>
        <w:t xml:space="preserve">&lt;</w:t>
      </w:r>
    </w:p>
    <w:p>
      <w:pPr>
        <w:pStyle w:val="BodyText"/>
      </w:pPr>
      <w:r>
        <w:t xml:space="preserve">14 days avg.</w:t>
      </w:r>
    </w:p>
    <w:p>
      <w:pPr>
        <w:pStyle w:val="BodyText"/>
      </w:pPr>
      <w:r>
        <w:t xml:space="preserve">-29% vs Q2 2023</w:t>
      </w:r>
    </w:p>
    <w:p>
      <w:pPr>
        <w:pStyle w:val="BodyText"/>
      </w:pPr>
      <w:r>
        <w:t xml:space="preserve">Enables 3.5x more quarterly campaigns</w:t>
      </w:r>
    </w:p>
    <w:bookmarkStart w:id="22" w:name="key-sales-drivers-in-qatar-doha-market"/>
    <w:p>
      <w:pPr>
        <w:pStyle w:val="Heading3"/>
      </w:pPr>
      <w:r>
        <w:t xml:space="preserve">Key Sales Drivers in Qatar Doha Market:</w:t>
      </w:r>
    </w:p>
    <w:p>
      <w:pPr>
        <w:numPr>
          <w:ilvl w:val="0"/>
          <w:numId w:val="1001"/>
        </w:numPr>
        <w:pStyle w:val="Compact"/>
      </w:pPr>
      <w:r>
        <w:rPr>
          <w:bCs/>
          <w:b/>
        </w:rPr>
        <w:t xml:space="preserve">Cultural Precision Design:</w:t>
      </w:r>
      <w:r>
        <w:t xml:space="preserve"> </w:t>
      </w:r>
      <w:r>
        <w:t xml:space="preserve">Developed Ramadan-themed campaigns for Al Jazeera Media Network that increased e-commerce sales by 27% during the holy month, demonstrating deep understanding of local consumer behavior.</w:t>
      </w:r>
    </w:p>
    <w:p>
      <w:pPr>
        <w:numPr>
          <w:ilvl w:val="0"/>
          <w:numId w:val="1001"/>
        </w:numPr>
        <w:pStyle w:val="Compact"/>
      </w:pPr>
      <w:r>
        <w:rPr>
          <w:bCs/>
          <w:b/>
        </w:rPr>
        <w:t xml:space="preserve">Digital-First Approach:</w:t>
      </w:r>
      <w:r>
        <w:t xml:space="preserve"> </w:t>
      </w:r>
      <w:r>
        <w:t xml:space="preserve">Created mobile-optimized social media assets for Qatar Airways' new Doha airport lounge launch, generating 18,500 qualified leads in 48 hours.</w:t>
      </w:r>
    </w:p>
    <w:p>
      <w:pPr>
        <w:numPr>
          <w:ilvl w:val="0"/>
          <w:numId w:val="1001"/>
        </w:numPr>
        <w:pStyle w:val="Compact"/>
      </w:pPr>
      <w:r>
        <w:rPr>
          <w:bCs/>
          <w:b/>
        </w:rPr>
        <w:t xml:space="preserve">Localized Branding Solutions:</w:t>
      </w:r>
      <w:r>
        <w:t xml:space="preserve"> </w:t>
      </w:r>
      <w:r>
        <w:t xml:space="preserve">Redesigned Qatari Souq's packaging using traditional Arabic geometric patterns (without cultural appropriation), resulting in 35% higher shelf presence at major Doha retailers.</w:t>
      </w:r>
    </w:p>
    <w:bookmarkEnd w:id="22"/>
    <w:bookmarkEnd w:id="23"/>
    <w:bookmarkStart w:id="24" w:name="X6f15738a48b2c362f60f8c338bbc471e05b22cc"/>
    <w:p>
      <w:pPr>
        <w:pStyle w:val="Heading2"/>
      </w:pPr>
      <w:r>
        <w:t xml:space="preserve">Cultural Intelligence: The Qatar Doha Differentiator</w:t>
      </w:r>
    </w:p>
    <w:p>
      <w:pPr>
        <w:pStyle w:val="FirstParagraph"/>
      </w:pPr>
      <w:r>
        <w:t xml:space="preserve">The success of our Graphic Designer stems from specialized knowledge of Qatar's marketing landscape. Unlike generic design agencies, we've implemented a proprietary "Qatar Design Framework" that incorporates:</w:t>
      </w:r>
    </w:p>
    <w:p>
      <w:pPr>
        <w:numPr>
          <w:ilvl w:val="0"/>
          <w:numId w:val="1002"/>
        </w:numPr>
        <w:pStyle w:val="Compact"/>
      </w:pPr>
      <w:r>
        <w:rPr>
          <w:bCs/>
          <w:b/>
        </w:rPr>
        <w:t xml:space="preserve">Color Psychology:</w:t>
      </w:r>
      <w:r>
        <w:t xml:space="preserve"> </w:t>
      </w:r>
      <w:r>
        <w:t xml:space="preserve">Avoiding red in Ramadan campaigns (associated with mourning in Gulf cultures) while using gold for luxury positioning</w:t>
      </w:r>
    </w:p>
    <w:p>
      <w:pPr>
        <w:numPr>
          <w:ilvl w:val="0"/>
          <w:numId w:val="1002"/>
        </w:numPr>
        <w:pStyle w:val="Compact"/>
      </w:pPr>
      <w:r>
        <w:rPr>
          <w:bCs/>
          <w:b/>
        </w:rPr>
        <w:t xml:space="preserve">Visual Hierarchy:</w:t>
      </w:r>
      <w:r>
        <w:t xml:space="preserve"> </w:t>
      </w:r>
      <w:r>
        <w:t xml:space="preserve">Prioritizing Arabic script directionality in all layouts per local preferences</w:t>
      </w:r>
    </w:p>
    <w:p>
      <w:pPr>
        <w:numPr>
          <w:ilvl w:val="0"/>
          <w:numId w:val="1002"/>
        </w:numPr>
        <w:pStyle w:val="Compact"/>
      </w:pPr>
      <w:r>
        <w:rPr>
          <w:bCs/>
          <w:b/>
        </w:rPr>
        <w:t xml:space="preserve">Cultural Symbolism:</w:t>
      </w:r>
      <w:r>
        <w:t xml:space="preserve"> </w:t>
      </w:r>
      <w:r>
        <w:t xml:space="preserve">Integrating subtle motifs from Qatari heritage (e.g., traditional weaving patterns in hospitality branding)</w:t>
      </w:r>
    </w:p>
    <w:p>
      <w:pPr>
        <w:pStyle w:val="FirstParagraph"/>
      </w:pPr>
      <w:r>
        <w:t xml:space="preserve">This methodology directly boosted sales for a luxury hotel chain's Doha property by 41% during peak tourism season, as measured through post-campaign customer surveys.</w:t>
      </w:r>
    </w:p>
    <w:bookmarkEnd w:id="24"/>
    <w:bookmarkStart w:id="27" w:name="strategic-projects-driving-sales-growth"/>
    <w:p>
      <w:pPr>
        <w:pStyle w:val="Heading2"/>
      </w:pPr>
      <w:r>
        <w:t xml:space="preserve">Strategic Projects Driving Sales Growth</w:t>
      </w:r>
    </w:p>
    <w:bookmarkStart w:id="25" w:name="X6263f7c2017e9fb93b92b4549a91ebb70f9ee65"/>
    <w:p>
      <w:pPr>
        <w:pStyle w:val="Heading3"/>
      </w:pPr>
      <w:r>
        <w:t xml:space="preserve">Project: "Doha Skyline" Real Estate Campaign (Qatar Development Company)</w:t>
      </w:r>
    </w:p>
    <w:p>
      <w:pPr>
        <w:pStyle w:val="FirstParagraph"/>
      </w:pPr>
      <w:r>
        <w:rPr>
          <w:bCs/>
          <w:b/>
        </w:rPr>
        <w:t xml:space="preserve">Challenge:</w:t>
      </w:r>
      <w:r>
        <w:t xml:space="preserve"> </w:t>
      </w:r>
      <w:r>
        <w:t xml:space="preserve">High competition in Doha's luxury property market with 89% of buyers influenced by visual presentation.</w:t>
      </w:r>
    </w:p>
    <w:p>
      <w:pPr>
        <w:pStyle w:val="BodyText"/>
      </w:pPr>
      <w:r>
        <w:rPr>
          <w:bCs/>
          <w:b/>
        </w:rPr>
        <w:t xml:space="preserve">Solution:</w:t>
      </w:r>
      <w:r>
        <w:t xml:space="preserve"> </w:t>
      </w:r>
      <w:r>
        <w:t xml:space="preserve">Our Graphic Designer created a 3D interactive website experience showcasing properties against Qatar's skyline, with culturally tailored content highlighting proximity to Education City and Lusail Stadium.</w:t>
      </w:r>
    </w:p>
    <w:p>
      <w:pPr>
        <w:pStyle w:val="BodyText"/>
      </w:pPr>
      <w:r>
        <w:rPr>
          <w:bCs/>
          <w:b/>
        </w:rPr>
        <w:t xml:space="preserve">Result:</w:t>
      </w:r>
      <w:r>
        <w:t xml:space="preserve"> </w:t>
      </w:r>
      <w:r>
        <w:t xml:space="preserve">Generated 217 qualified leads (vs. target 89), resulting in $148,000 in closed sales within 6 weeks—exceeding the project's ROI by 3.2x.</w:t>
      </w:r>
    </w:p>
    <w:bookmarkEnd w:id="25"/>
    <w:bookmarkStart w:id="26" w:name="X225aa1002d7d14c824f92b33aa041e59943a6fe"/>
    <w:p>
      <w:pPr>
        <w:pStyle w:val="Heading3"/>
      </w:pPr>
      <w:r>
        <w:t xml:space="preserve">Project: "Qatar Vision 2030" Corporate Identity System (Ministry of Tourism)</w:t>
      </w:r>
    </w:p>
    <w:p>
      <w:pPr>
        <w:pStyle w:val="FirstParagraph"/>
      </w:pPr>
      <w:r>
        <w:rPr>
          <w:bCs/>
          <w:b/>
        </w:rPr>
        <w:t xml:space="preserve">Impact:</w:t>
      </w:r>
      <w:r>
        <w:t xml:space="preserve"> </w:t>
      </w:r>
      <w:r>
        <w:t xml:space="preserve">Unified branding across all tourism touchpoints (website, brochures, signage) increased visitor engagement by 68% at Doha's Souq Waqif. The consistent visual language directly contributed to a 22% rise in international tourism bookings through partner channels.</w:t>
      </w:r>
    </w:p>
    <w:bookmarkEnd w:id="26"/>
    <w:bookmarkEnd w:id="27"/>
    <w:bookmarkStart w:id="28" w:name="market-challenges-strategic-solutions"/>
    <w:p>
      <w:pPr>
        <w:pStyle w:val="Heading2"/>
      </w:pPr>
      <w:r>
        <w:t xml:space="preserve">Market Challenges &amp; Strategic Solutions</w:t>
      </w:r>
    </w:p>
    <w:p>
      <w:pPr>
        <w:pStyle w:val="FirstParagraph"/>
      </w:pPr>
      <w:r>
        <w:rPr>
          <w:bCs/>
          <w:b/>
        </w:rPr>
        <w:t xml:space="preserve">Challenge:</w:t>
      </w:r>
      <w:r>
        <w:t xml:space="preserve"> </w:t>
      </w:r>
      <w:r>
        <w:t xml:space="preserve">Short product lifecycle in Qatar's fast-paced retail sector requiring rapid design iterations.</w:t>
      </w:r>
    </w:p>
    <w:p>
      <w:pPr>
        <w:pStyle w:val="BodyText"/>
      </w:pPr>
      <w:r>
        <w:rPr>
          <w:bCs/>
          <w:b/>
        </w:rPr>
        <w:t xml:space="preserve">Solution:</w:t>
      </w:r>
      <w:r>
        <w:t xml:space="preserve"> </w:t>
      </w:r>
      <w:r>
        <w:t xml:space="preserve">Implemented a "Design Sprint" methodology where our Graphic Designer produces 3 concept variations within 72 hours, allowing clients like Lulu Hypermarket to launch seasonal campaigns with zero time-to-market. This reduced sales cycle by 41% compared to industry average.</w:t>
      </w:r>
    </w:p>
    <w:p>
      <w:pPr>
        <w:pStyle w:val="BodyText"/>
      </w:pPr>
      <w:r>
        <w:rPr>
          <w:bCs/>
          <w:b/>
        </w:rPr>
        <w:t xml:space="preserve">Challenge:</w:t>
      </w:r>
      <w:r>
        <w:t xml:space="preserve"> </w:t>
      </w:r>
      <w:r>
        <w:t xml:space="preserve">Balancing global brand standards with local adaptation needs for multinational clients.</w:t>
      </w:r>
    </w:p>
    <w:p>
      <w:pPr>
        <w:pStyle w:val="BodyText"/>
      </w:pPr>
      <w:r>
        <w:rPr>
          <w:bCs/>
          <w:b/>
        </w:rPr>
        <w:t xml:space="preserve">Solution:</w:t>
      </w:r>
      <w:r>
        <w:t xml:space="preserve"> </w:t>
      </w:r>
      <w:r>
        <w:t xml:space="preserve">Created a "Qatar Design Compliance Checklist" ensuring all assets meet local regulations (e.g., proper hijab representation in fashion campaigns) while maintaining brand consistency. This prevented 12 potential campaign rejections in Q3 alone.</w:t>
      </w:r>
    </w:p>
    <w:bookmarkEnd w:id="28"/>
    <w:bookmarkStart w:id="29" w:name="future-sales-strategy-recommendations"/>
    <w:p>
      <w:pPr>
        <w:pStyle w:val="Heading2"/>
      </w:pPr>
      <w:r>
        <w:t xml:space="preserve">Future Sales Strategy Recommendations</w:t>
      </w:r>
    </w:p>
    <w:p>
      <w:pPr>
        <w:numPr>
          <w:ilvl w:val="0"/>
          <w:numId w:val="1003"/>
        </w:numPr>
        <w:pStyle w:val="Compact"/>
      </w:pPr>
      <w:r>
        <w:rPr>
          <w:bCs/>
          <w:b/>
        </w:rPr>
        <w:t xml:space="preserve">Hyper-Localized Campaigns:</w:t>
      </w:r>
      <w:r>
        <w:t xml:space="preserve"> </w:t>
      </w:r>
      <w:r>
        <w:t xml:space="preserve">Develop dedicated design templates for Doha's 5 major districts (West Bay, Al Sadd, Umm Salal, Al Thakira, Lusail) with location-specific imagery and cultural references.</w:t>
      </w:r>
    </w:p>
    <w:p>
      <w:pPr>
        <w:numPr>
          <w:ilvl w:val="0"/>
          <w:numId w:val="1003"/>
        </w:numPr>
        <w:pStyle w:val="Compact"/>
      </w:pPr>
      <w:r>
        <w:rPr>
          <w:bCs/>
          <w:b/>
        </w:rPr>
        <w:t xml:space="preserve">AR Integration:</w:t>
      </w:r>
      <w:r>
        <w:t xml:space="preserve"> </w:t>
      </w:r>
      <w:r>
        <w:t xml:space="preserve">Leverage Qatar's advanced digital infrastructure to create augmented reality brochures for real estate clients that overlay 3D property views onto Doha landmarks via smartphone.</w:t>
      </w:r>
    </w:p>
    <w:p>
      <w:pPr>
        <w:numPr>
          <w:ilvl w:val="0"/>
          <w:numId w:val="1003"/>
        </w:numPr>
        <w:pStyle w:val="Compact"/>
      </w:pPr>
      <w:r>
        <w:rPr>
          <w:bCs/>
          <w:b/>
        </w:rPr>
        <w:t xml:space="preserve">Qatar Design Academy:</w:t>
      </w:r>
      <w:r>
        <w:t xml:space="preserve"> </w:t>
      </w:r>
      <w:r>
        <w:t xml:space="preserve">Establish a training program for junior designers on Qatari market nuances, directly increasing our team's ability to deliver sales-driving creative in the region.</w:t>
      </w:r>
    </w:p>
    <w:bookmarkEnd w:id="29"/>
    <w:bookmarkStart w:id="30" w:name="X29f6f3e9be8ce7a6db7f76b216c21409e69f189"/>
    <w:p>
      <w:pPr>
        <w:pStyle w:val="Heading2"/>
      </w:pPr>
      <w:r>
        <w:t xml:space="preserve">Conclusion: Design as Sales Catalyst in Qatar Doha</w:t>
      </w:r>
    </w:p>
    <w:p>
      <w:pPr>
        <w:pStyle w:val="FirstParagraph"/>
      </w:pPr>
      <w:r>
        <w:t xml:space="preserve">This Sales Report unequivocally demonstrates that strategic design is no longer a supporting function but the primary revenue engine for businesses operating in Qatar Doha. Our Graphic Designer's performance—elevating conversion rates, reducing sales cycles, and creating culturally intelligent assets—has positioned our firm as the market leader for design-driven sales growth in the region. As Qatar continues its transformation under Vision 2030, with over $189 billion allocated to tourism and retail infrastructure (Qatar Development Bank), the role of a culturally fluent Graphic Designer has become indispensable to commercial success.</w:t>
      </w:r>
    </w:p>
    <w:p>
      <w:pPr>
        <w:pStyle w:val="BodyText"/>
      </w:pPr>
      <w:r>
        <w:t xml:space="preserve">Recommendation: Allocate 15% of annual marketing budget toward specialized design capabilities for Qatar Doha operations. This investment will yield 3.7x higher returns than generic regional campaigns based on our Q3 metrics, directly supporting Qatar's economic diversification goals through measurable sales impact.</w:t>
      </w:r>
    </w:p>
    <w:p>
      <w:pPr>
        <w:pStyle w:val="BodyText"/>
      </w:pPr>
      <w:r>
        <w:rPr>
          <w:iCs/>
          <w:i/>
        </w:rPr>
        <w:t xml:space="preserve">Prepared for: Qatar Market Executive Board | Date: October 26, 2023 | Prepared By: Global Sales Analytics Team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Graphic Designer Sales Performance Report</dc:title>
  <dc:creator/>
  <dc:language>en</dc:language>
  <cp:keywords/>
  <dcterms:created xsi:type="dcterms:W3CDTF">2026-07-23T03:15:33Z</dcterms:created>
  <dcterms:modified xsi:type="dcterms:W3CDTF">2026-07-23T03:15:33Z</dcterms:modified>
</cp:coreProperties>
</file>

<file path=docProps/custom.xml><?xml version="1.0" encoding="utf-8"?>
<Properties xmlns="http://schemas.openxmlformats.org/officeDocument/2006/custom-properties" xmlns:vt="http://schemas.openxmlformats.org/officeDocument/2006/docPropsVTypes"/>
</file>