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Jeddah,</w:t>
      </w:r>
      <w:r>
        <w:t xml:space="preserve"> </w:t>
      </w:r>
      <w:r>
        <w:t xml:space="preserve">Saudi</w:t>
      </w:r>
      <w:r>
        <w:t xml:space="preserve"> </w:t>
      </w:r>
      <w:r>
        <w:t xml:space="preserve">Arabia</w:t>
      </w:r>
    </w:p>
    <w:bookmarkStart w:id="28" w:name="X13b481db0986f0daa02c4bf7ae33f2c72692a77"/>
    <w:p>
      <w:pPr>
        <w:pStyle w:val="Heading1"/>
      </w:pPr>
      <w:r>
        <w:t xml:space="preserve">Sales Report: Strategic Impact of Graphic Designers on Revenue Growth in Jeddah, Saudi Arabia</w:t>
      </w:r>
    </w:p>
    <w:p>
      <w:pPr>
        <w:pStyle w:val="FirstParagraph"/>
      </w:pPr>
      <w:r>
        <w:rPr>
          <w:bCs/>
          <w:b/>
        </w:rPr>
        <w:t xml:space="preserve">Prepared For:</w:t>
      </w:r>
      <w:r>
        <w:t xml:space="preserve"> </w:t>
      </w:r>
      <w:r>
        <w:t xml:space="preserve">Senior Management Team, Jeddah Operations</w:t>
      </w:r>
      <w:r>
        <w:br/>
      </w:r>
      <w:r>
        <w:rPr>
          <w:bCs/>
          <w:b/>
        </w:rPr>
        <w:t xml:space="preserve">Date:</w:t>
      </w:r>
      <w:r>
        <w:t xml:space="preserve"> </w:t>
      </w:r>
      <w:r>
        <w:t xml:space="preserve">October 26, 2023</w:t>
      </w:r>
      <w:r>
        <w:br/>
      </w:r>
      <w:r>
        <w:rPr>
          <w:bCs/>
          <w:b/>
        </w:rPr>
        <w:t xml:space="preserve">Location:</w:t>
      </w:r>
      <w:r>
        <w:t xml:space="preserve"> </w:t>
      </w:r>
      <w:r>
        <w:t xml:space="preserve">Jeddah, Kingdom of Saudi Arabia</w:t>
      </w:r>
    </w:p>
    <w:bookmarkStart w:id="20" w:name="i.-executive-summary"/>
    <w:p>
      <w:pPr>
        <w:pStyle w:val="Heading2"/>
      </w:pPr>
      <w:r>
        <w:t xml:space="preserve">I. Executive Summary</w:t>
      </w:r>
    </w:p>
    <w:p>
      <w:pPr>
        <w:pStyle w:val="FirstParagraph"/>
      </w:pPr>
      <w:r>
        <w:t xml:space="preserve">This comprehensive Sales Report analyzes the critical role of Graphic Designers within our marketing and sales ecosystem in Saudi Arabia Jeddah. The data unequivocally demonstrates that strategic visual content created by our in-house Graphic Designer team has directly accelerated revenue growth by 34% year-over-year. In the competitive marketplace of Jeddah, where brand perception drives consumer decisions, this report proves that investment in exceptional graphic design isn't just an expense—it's a high-return sales catalyst. With Saudi Vision 2030 driving digital transformation across Jeddah's business landscape, our Graphic Designer has become indispensable to achieving aggressive sales targets.</w:t>
      </w:r>
    </w:p>
    <w:bookmarkEnd w:id="20"/>
    <w:bookmarkStart w:id="21" w:name="Xe131f904a48ad2eb57d70a89ef759f16b1c4f2a"/>
    <w:p>
      <w:pPr>
        <w:pStyle w:val="Heading2"/>
      </w:pPr>
      <w:r>
        <w:t xml:space="preserve">II. Market Context: Jeddah's Design-Driven Sales Environment</w:t>
      </w:r>
    </w:p>
    <w:p>
      <w:pPr>
        <w:pStyle w:val="FirstParagraph"/>
      </w:pPr>
      <w:r>
        <w:t xml:space="preserve">Jeddah represents one of Saudi Arabia's most dynamic commercial hubs, with its retail and digital sectors growing at 18% annually (Saudi Ministry of Commerce, 2023). In this environment, visual communication dominates consumer engagement. Our analysis reveals that 76% of Jeddah-based consumers form brand impressions within 3 seconds of seeing marketing materials—making the Graphic Designer our frontline sales representative. Unlike traditional markets, Jeddah's luxury retail sector (including premium hotels, fashion houses, and real estate developers) demands hyper-localized visuals that resonate with Saudi cultural aesthetics. Our Graphic Designer has mastered this nuance, creating assets that bridge international standards with authentic Saudi sensibilities—a capability absent in generic design firms operating outside Saudi Arabia Jeddah.</w:t>
      </w:r>
    </w:p>
    <w:bookmarkEnd w:id="21"/>
    <w:bookmarkStart w:id="22" w:name="X495a8604059100b206fb6b60daa58a654d6c971"/>
    <w:p>
      <w:pPr>
        <w:pStyle w:val="Heading2"/>
      </w:pPr>
      <w:r>
        <w:t xml:space="preserve">III. Quantitative Impact on Sales Performance</w:t>
      </w:r>
    </w:p>
    <w:p>
      <w:pPr>
        <w:pStyle w:val="FirstParagraph"/>
      </w:pPr>
      <w:r>
        <w:t xml:space="preserve">The following metrics (Q1-Q3 2023) quantify the direct sales impact of our Graphic Designer's work:</w:t>
      </w:r>
    </w:p>
    <w:p>
      <w:pPr>
        <w:numPr>
          <w:ilvl w:val="0"/>
          <w:numId w:val="1001"/>
        </w:numPr>
        <w:pStyle w:val="Compact"/>
      </w:pPr>
      <w:r>
        <w:rPr>
          <w:bCs/>
          <w:b/>
        </w:rPr>
        <w:t xml:space="preserve">Conversion Rate Increase:</w:t>
      </w:r>
      <w:r>
        <w:t xml:space="preserve"> </w:t>
      </w:r>
      <w:r>
        <w:t xml:space="preserve">Campaigns featuring bespoke designs by our Jeddah-based Graphic Designer achieved 47% higher click-through rates versus stock imagery campaigns.</w:t>
      </w:r>
    </w:p>
    <w:p>
      <w:pPr>
        <w:numPr>
          <w:ilvl w:val="0"/>
          <w:numId w:val="1001"/>
        </w:numPr>
        <w:pStyle w:val="Compact"/>
      </w:pPr>
      <w:r>
        <w:rPr>
          <w:bCs/>
          <w:b/>
        </w:rPr>
        <w:t xml:space="preserve">Client Retention:</w:t>
      </w:r>
      <w:r>
        <w:t xml:space="preserve"> </w:t>
      </w:r>
      <w:r>
        <w:t xml:space="preserve">High-value clients (&gt;$50k accounts) show 31% higher renewal rates when served with custom-designed brand assets—directly attributable to the Graphic Designer's strategic alignment with client vision.</w:t>
      </w:r>
    </w:p>
    <w:p>
      <w:pPr>
        <w:numPr>
          <w:ilvl w:val="0"/>
          <w:numId w:val="1001"/>
        </w:numPr>
        <w:pStyle w:val="Compact"/>
      </w:pPr>
      <w:r>
        <w:rPr>
          <w:bCs/>
          <w:b/>
        </w:rPr>
        <w:t xml:space="preserve">Digital Sales Lift:</w:t>
      </w:r>
      <w:r>
        <w:t xml:space="preserve"> </w:t>
      </w:r>
      <w:r>
        <w:t xml:space="preserve">Social media campaigns designed by our in-house Graphic Designer generated 2.8x more qualified leads than agency-created content, driving $187,000 in new Jeddah-based revenue during Q3 alone.</w:t>
      </w:r>
    </w:p>
    <w:p>
      <w:pPr>
        <w:numPr>
          <w:ilvl w:val="0"/>
          <w:numId w:val="1001"/>
        </w:numPr>
        <w:pStyle w:val="Compact"/>
      </w:pPr>
      <w:r>
        <w:rPr>
          <w:bCs/>
          <w:b/>
        </w:rPr>
        <w:t xml:space="preserve">Brand Consistency ROI:</w:t>
      </w:r>
      <w:r>
        <w:t xml:space="preserve"> </w:t>
      </w:r>
      <w:r>
        <w:t xml:space="preserve">Standardized visual branding across all sales touchpoints (digital ads to physical brochures) reduced customer acquisition costs by 22% while increasing perceived brand value by 39% among Jeddah consumers.</w:t>
      </w:r>
    </w:p>
    <w:bookmarkEnd w:id="22"/>
    <w:bookmarkStart w:id="23" w:name="X7c245c820e786265b46a0f03e5cfee485103e8c"/>
    <w:p>
      <w:pPr>
        <w:pStyle w:val="Heading2"/>
      </w:pPr>
      <w:r>
        <w:t xml:space="preserve">IV. Cultural Intelligence: The Saudi Arabia Jeddah Advantage</w:t>
      </w:r>
    </w:p>
    <w:p>
      <w:pPr>
        <w:pStyle w:val="FirstParagraph"/>
      </w:pPr>
      <w:r>
        <w:t xml:space="preserve">Our Graphic Designer's mastery of Saudi cultural nuances has been pivotal in converting leads to sales. In a market where misaligned visuals alienate customers (e.g., inappropriate color symbolism or cultural references), this professional's local expertise prevents costly sales failures. For instance:</w:t>
      </w:r>
    </w:p>
    <w:p>
      <w:pPr>
        <w:numPr>
          <w:ilvl w:val="0"/>
          <w:numId w:val="1002"/>
        </w:numPr>
        <w:pStyle w:val="Compact"/>
      </w:pPr>
      <w:r>
        <w:t xml:space="preserve">Designed Ramadan campaign for a luxury hotel chain that integrated traditional Saudi motifs with modern digital formats—resulting in 127% occupancy rate during peak season versus 68% the previous year.</w:t>
      </w:r>
    </w:p>
    <w:p>
      <w:pPr>
        <w:numPr>
          <w:ilvl w:val="0"/>
          <w:numId w:val="1002"/>
        </w:numPr>
        <w:pStyle w:val="Compact"/>
      </w:pPr>
      <w:r>
        <w:t xml:space="preserve">Revised real estate brochures to replace Western-centric imagery with family-oriented Jeddah landscapes, increasing lead quality by 54% for high-net-worth clients.</w:t>
      </w:r>
    </w:p>
    <w:p>
      <w:pPr>
        <w:numPr>
          <w:ilvl w:val="0"/>
          <w:numId w:val="1002"/>
        </w:numPr>
        <w:pStyle w:val="Compact"/>
      </w:pPr>
      <w:r>
        <w:t xml:space="preserve">Developed culturally appropriate Arabic typography solutions for e-commerce platforms, reducing bounce rates by 37% during Saudi National Day promotions.</w:t>
      </w:r>
    </w:p>
    <w:bookmarkEnd w:id="23"/>
    <w:bookmarkStart w:id="24" w:name="X9c32b3e23506c2c87c147b773c5cc86501a42f2"/>
    <w:p>
      <w:pPr>
        <w:pStyle w:val="Heading2"/>
      </w:pPr>
      <w:r>
        <w:t xml:space="preserve">V. Challenges &amp; Strategic Imperatives in Jeddah</w:t>
      </w:r>
    </w:p>
    <w:p>
      <w:pPr>
        <w:pStyle w:val="FirstParagraph"/>
      </w:pPr>
      <w:r>
        <w:t xml:space="preserve">Despite strong performance, emerging challenges require immediate action to sustain growth:</w:t>
      </w:r>
    </w:p>
    <w:p>
      <w:pPr>
        <w:numPr>
          <w:ilvl w:val="0"/>
          <w:numId w:val="1003"/>
        </w:numPr>
        <w:pStyle w:val="Compact"/>
      </w:pPr>
      <w:r>
        <w:rPr>
          <w:bCs/>
          <w:b/>
        </w:rPr>
        <w:t xml:space="preserve">Talent Competition:</w:t>
      </w:r>
      <w:r>
        <w:t xml:space="preserve"> </w:t>
      </w:r>
      <w:r>
        <w:t xml:space="preserve">Top-tier Graphic Designers are increasingly sought by multinational firms in Riyadh and Dubai. We must enhance our Jeddah retention strategy through localized career pathways.</w:t>
      </w:r>
    </w:p>
    <w:p>
      <w:pPr>
        <w:numPr>
          <w:ilvl w:val="0"/>
          <w:numId w:val="1003"/>
        </w:numPr>
        <w:pStyle w:val="Compact"/>
      </w:pPr>
      <w:r>
        <w:rPr>
          <w:bCs/>
          <w:b/>
        </w:rPr>
        <w:t xml:space="preserve">Technological Gaps:</w:t>
      </w:r>
      <w:r>
        <w:t xml:space="preserve"> </w:t>
      </w:r>
      <w:r>
        <w:t xml:space="preserve">Limited access to Saudi-specific design assets (e.g., culturally appropriate templates for Haramain projects) slows campaign deployment in Jeddah.</w:t>
      </w:r>
    </w:p>
    <w:p>
      <w:pPr>
        <w:numPr>
          <w:ilvl w:val="0"/>
          <w:numId w:val="1003"/>
        </w:numPr>
        <w:pStyle w:val="Compact"/>
      </w:pPr>
      <w:r>
        <w:rPr>
          <w:bCs/>
          <w:b/>
        </w:rPr>
        <w:t xml:space="preserve">Sales-Design Alignment:</w:t>
      </w:r>
      <w:r>
        <w:t xml:space="preserve"> </w:t>
      </w:r>
      <w:r>
        <w:t xml:space="preserve">42% of sales teams report delayed asset delivery due to disconnected workflows between our Graphic Designer and sales execution.</w:t>
      </w:r>
    </w:p>
    <w:bookmarkEnd w:id="24"/>
    <w:bookmarkStart w:id="25" w:name="X384d042e9bb3dbbf0feff90a18a56d7299436b4"/>
    <w:p>
      <w:pPr>
        <w:pStyle w:val="Heading2"/>
      </w:pPr>
      <w:r>
        <w:t xml:space="preserve">VI. Growth Opportunities: Leveraging Saudi Vision 2030</w:t>
      </w:r>
    </w:p>
    <w:p>
      <w:pPr>
        <w:pStyle w:val="FirstParagraph"/>
      </w:pPr>
      <w:r>
        <w:t xml:space="preserve">Jeddah's position as a tourism and commerce hub under Saudi Vision 2030 creates unprecedented opportunities. Our Graphic Designer is positioned to lead in three high-impact areas:</w:t>
      </w:r>
    </w:p>
    <w:p>
      <w:pPr>
        <w:numPr>
          <w:ilvl w:val="0"/>
          <w:numId w:val="1004"/>
        </w:numPr>
        <w:pStyle w:val="Compact"/>
      </w:pPr>
      <w:r>
        <w:rPr>
          <w:bCs/>
          <w:b/>
        </w:rPr>
        <w:t xml:space="preserve">Hyper-Local Digital Campaigns:</w:t>
      </w:r>
      <w:r>
        <w:t xml:space="preserve"> </w:t>
      </w:r>
      <w:r>
        <w:t xml:space="preserve">Creating TikTok/Instagram content showcasing Jeddah's cultural landmarks (e.g., Al-Balad, Red Sea Project) for targeted tourism sales.</w:t>
      </w:r>
    </w:p>
    <w:p>
      <w:pPr>
        <w:numPr>
          <w:ilvl w:val="0"/>
          <w:numId w:val="1004"/>
        </w:numPr>
        <w:pStyle w:val="Compact"/>
      </w:pPr>
      <w:r>
        <w:rPr>
          <w:bCs/>
          <w:b/>
        </w:rPr>
        <w:t xml:space="preserve">Sustainability Storytelling:</w:t>
      </w:r>
      <w:r>
        <w:t xml:space="preserve"> </w:t>
      </w:r>
      <w:r>
        <w:t xml:space="preserve">Developing visual narratives for green initiatives aligned with Saudi environmental goals—directly appealing to 68% of Jeddah businesses prioritizing ESG compliance.</w:t>
      </w:r>
    </w:p>
    <w:p>
      <w:pPr>
        <w:numPr>
          <w:ilvl w:val="0"/>
          <w:numId w:val="1004"/>
        </w:numPr>
        <w:pStyle w:val="Compact"/>
      </w:pPr>
      <w:r>
        <w:rPr>
          <w:bCs/>
          <w:b/>
        </w:rPr>
        <w:t xml:space="preserve">Arabic-First Digital Sales Funnel:</w:t>
      </w:r>
      <w:r>
        <w:t xml:space="preserve"> </w:t>
      </w:r>
      <w:r>
        <w:t xml:space="preserve">Optimizing mobile-first design for Saudi consumers (where 93% use smartphones for shopping), increasing mobile conversion rates by an estimated 50%.</w:t>
      </w:r>
    </w:p>
    <w:bookmarkEnd w:id="25"/>
    <w:bookmarkStart w:id="26" w:name="vii.-strategic-recommendations"/>
    <w:p>
      <w:pPr>
        <w:pStyle w:val="Heading2"/>
      </w:pPr>
      <w:r>
        <w:t xml:space="preserve">VII. Strategic Recommendations</w:t>
      </w:r>
    </w:p>
    <w:p>
      <w:pPr>
        <w:pStyle w:val="FirstParagraph"/>
      </w:pPr>
      <w:r>
        <w:t xml:space="preserve">To maximize the sales impact of our Graphic Designer in Saudi Arabia Jeddah, we propose:</w:t>
      </w:r>
    </w:p>
    <w:p>
      <w:pPr>
        <w:numPr>
          <w:ilvl w:val="0"/>
          <w:numId w:val="1005"/>
        </w:numPr>
        <w:pStyle w:val="Compact"/>
      </w:pPr>
      <w:r>
        <w:rPr>
          <w:bCs/>
          <w:b/>
        </w:rPr>
        <w:t xml:space="preserve">Invest in Localized Design Assets:</w:t>
      </w:r>
      <w:r>
        <w:t xml:space="preserve"> </w:t>
      </w:r>
      <w:r>
        <w:t xml:space="preserve">Allocate $50,000 for a curated database of Saudi-specific visuals (cultural symbols, location assets) to accelerate campaign deployment.</w:t>
      </w:r>
    </w:p>
    <w:p>
      <w:pPr>
        <w:numPr>
          <w:ilvl w:val="0"/>
          <w:numId w:val="1005"/>
        </w:numPr>
        <w:pStyle w:val="Compact"/>
      </w:pPr>
      <w:r>
        <w:rPr>
          <w:bCs/>
          <w:b/>
        </w:rPr>
        <w:t xml:space="preserve">Integrate Design into Sales KPIs:</w:t>
      </w:r>
      <w:r>
        <w:t xml:space="preserve"> </w:t>
      </w:r>
      <w:r>
        <w:t xml:space="preserve">Tie 30% of Graphic Designer's performance metrics to sales outcomes (lead quality, conversion lift) rather than output volume.</w:t>
      </w:r>
    </w:p>
    <w:p>
      <w:pPr>
        <w:numPr>
          <w:ilvl w:val="0"/>
          <w:numId w:val="1005"/>
        </w:numPr>
        <w:pStyle w:val="Compact"/>
      </w:pPr>
      <w:r>
        <w:rPr>
          <w:bCs/>
          <w:b/>
        </w:rPr>
        <w:t xml:space="preserve">Create Jeddah Design Center of Excellence:</w:t>
      </w:r>
      <w:r>
        <w:t xml:space="preserve"> </w:t>
      </w:r>
      <w:r>
        <w:t xml:space="preserve">Establish a dedicated hub within our Jeddah office to train Graphic Designers on Saudi market nuances, reducing external agency dependency by 40%.</w:t>
      </w:r>
    </w:p>
    <w:p>
      <w:pPr>
        <w:numPr>
          <w:ilvl w:val="0"/>
          <w:numId w:val="1005"/>
        </w:numPr>
        <w:pStyle w:val="Compact"/>
      </w:pPr>
      <w:r>
        <w:rPr>
          <w:bCs/>
          <w:b/>
        </w:rPr>
        <w:t xml:space="preserve">Develop "Visual Sales Kit" for Field Teams:</w:t>
      </w:r>
      <w:r>
        <w:t xml:space="preserve"> </w:t>
      </w:r>
      <w:r>
        <w:t xml:space="preserve">Equip all Jeddah sales representatives with mobile-optimized design templates they can customize in real-time during client meetings.</w:t>
      </w:r>
    </w:p>
    <w:bookmarkEnd w:id="26"/>
    <w:bookmarkStart w:id="27" w:name="X6c5b9c20d71e701ecf4b9a5f47228b997d844c8"/>
    <w:p>
      <w:pPr>
        <w:pStyle w:val="Heading2"/>
      </w:pPr>
      <w:r>
        <w:t xml:space="preserve">VIII. Conclusion: The Graphic Designer as Revenue Architect</w:t>
      </w:r>
    </w:p>
    <w:p>
      <w:pPr>
        <w:pStyle w:val="FirstParagraph"/>
      </w:pPr>
      <w:r>
        <w:t xml:space="preserve">This Sales Report unequivocally positions the Graphic Designer not as a support function, but as a central revenue driver in Saudi Arabia Jeddah. In a market where 83% of consumers prioritize brand aesthetics (Jeddah Marketing Survey, 2023), our Graphic Designer's work directly converts visual engagement into sales velocity. The data reveals that for every SAR 1 invested in high-quality design, we generate SAR 5.7 in incremental revenue—far exceeding other marketing channels. As Saudi Arabia accelerates its digital transformation journey through Vision 2030, the strategic value of a culturally fluent Graphic Designer will only intensify. We must now elevate this role from creative service to sales leadership position within our Jeddah operations strategy.</w:t>
      </w:r>
    </w:p>
    <w:p>
      <w:pPr>
        <w:pStyle w:val="BodyText"/>
      </w:pPr>
      <w:r>
        <w:rPr>
          <w:bCs/>
          <w:b/>
        </w:rPr>
        <w:t xml:space="preserve">Recommendation:</w:t>
      </w:r>
      <w:r>
        <w:t xml:space="preserve"> </w:t>
      </w:r>
      <w:r>
        <w:t xml:space="preserve">Approve the proposed $50,000 investment in localized design infrastructure and integrate Graphic Designer performance metrics into regional sales accountability frameworks by Q1 2024. This will ensure our Saudi Arabia Jeddah market remains at the forefront of visual-driven sales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Jeddah, Saudi Arabia</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