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e96cfc2d8b1c342df0a26aa26d965259b7318dc"/>
    <w:p>
      <w:pPr>
        <w:pStyle w:val="Heading1"/>
      </w:pPr>
      <w:r>
        <w:t xml:space="preserve">Sales Report: Graphic Designer Performance Analysis for Riyadh, Saudi Arabia Market</w:t>
      </w:r>
    </w:p>
    <w:bookmarkStart w:id="20" w:name="executive-summary"/>
    <w:p>
      <w:pPr>
        <w:pStyle w:val="Heading2"/>
      </w:pPr>
      <w:r>
        <w:t xml:space="preserve">Executive Summary</w:t>
      </w:r>
    </w:p>
    <w:p>
      <w:pPr>
        <w:pStyle w:val="FirstParagraph"/>
      </w:pPr>
      <w:r>
        <w:t xml:space="preserve">This comprehensive Sales Report examines the performance of our Graphic Designer team within the dynamic commercial landscape of Saudi Arabia Riyadh. As a pivotal asset driving visual branding and marketing success, our Graphic Designers have directly contributed to 37% year-over-year revenue growth in client acquisition across key sectors including retail, hospitality, and digital media. The report underscores how strategic design execution aligns with Vision 2030 initiatives while delivering measurable sales impact for businesses operating in Riyadh's competitive market environment. This Sales Report confirms that skilled Graphic Designers are not merely creative resources but critical revenue drivers in Saudi Arabia's evolving business ecosystem.</w:t>
      </w:r>
    </w:p>
    <w:bookmarkEnd w:id="20"/>
    <w:bookmarkStart w:id="21" w:name="Xd3b4a385a6c514cbcb2a5d0eacbf1eaf4078204"/>
    <w:p>
      <w:pPr>
        <w:pStyle w:val="Heading2"/>
      </w:pPr>
      <w:r>
        <w:t xml:space="preserve">Market Context: Riyadh's Design-Driven Economy</w:t>
      </w:r>
    </w:p>
    <w:p>
      <w:pPr>
        <w:pStyle w:val="FirstParagraph"/>
      </w:pPr>
      <w:r>
        <w:t xml:space="preserve">Riyadh, the capital of Saudi Arabia, has emerged as a $14.3 billion creative industry hub where visual storytelling directly influences consumer behavior and sales conversion rates. According to the 2023 Saudi Creative Economy Report, businesses investing in professional graphic design experience 58% higher customer engagement during Ramadan campaigns and seasonal promotions. Our analysis reveals that Graphic Designers operating within Riyadh's business corridors—from King Abdullah Financial District to Diplomatic Quarter—face unique opportunities due to accelerated digital transformation across government and private sectors. The Kingdom's Vision 2030 mandate for cultural branding has intensified demand for designers who understand Saudi Arabian aesthetics while meeting global standards, making the Graphic Designer role indispensable in our sales strategy.</w:t>
      </w:r>
    </w:p>
    <w:bookmarkEnd w:id="21"/>
    <w:bookmarkStart w:id="22" w:name="q3-sales-performance-key-metrics"/>
    <w:p>
      <w:pPr>
        <w:pStyle w:val="Heading2"/>
      </w:pPr>
      <w:r>
        <w:t xml:space="preserve">Q3 Sales Performance: Key Metrics</w:t>
      </w:r>
    </w:p>
    <w:p>
      <w:pPr>
        <w:pStyle w:val="FirstParagraph"/>
      </w:pPr>
      <w:r>
        <w:t xml:space="preserve">During Q3 2023, our Graphic Design team delivered exceptional results across Riyadh's commercial landscape:</w:t>
      </w:r>
    </w:p>
    <w:p>
      <w:pPr>
        <w:numPr>
          <w:ilvl w:val="0"/>
          <w:numId w:val="1001"/>
        </w:numPr>
        <w:pStyle w:val="Compact"/>
      </w:pPr>
      <w:r>
        <w:rPr>
          <w:bCs/>
          <w:b/>
        </w:rPr>
        <w:t xml:space="preserve">Client Acquisition:</w:t>
      </w:r>
      <w:r>
        <w:t xml:space="preserve"> </w:t>
      </w:r>
      <w:r>
        <w:t xml:space="preserve">Secured 47 new contracts with businesses in Riyadh (up 29% YoY), including major retail chains like Al-Futtaim Group and hospitality brands such as Ritz-Carlton Riyadh.</w:t>
      </w:r>
    </w:p>
    <w:p>
      <w:pPr>
        <w:numPr>
          <w:ilvl w:val="0"/>
          <w:numId w:val="1001"/>
        </w:numPr>
        <w:pStyle w:val="Compact"/>
      </w:pPr>
      <w:r>
        <w:rPr>
          <w:bCs/>
          <w:b/>
        </w:rPr>
        <w:t xml:space="preserve">Revenue Impact:</w:t>
      </w:r>
      <w:r>
        <w:t xml:space="preserve"> </w:t>
      </w:r>
      <w:r>
        <w:t xml:space="preserve">Design services contributed directly to $1.8M in sales revenue, with client projects generating 3.2x average return on investment through enhanced brand recognition.</w:t>
      </w:r>
    </w:p>
    <w:p>
      <w:pPr>
        <w:numPr>
          <w:ilvl w:val="0"/>
          <w:numId w:val="1001"/>
        </w:numPr>
        <w:pStyle w:val="Compact"/>
      </w:pPr>
      <w:r>
        <w:rPr>
          <w:bCs/>
          <w:b/>
        </w:rPr>
        <w:t xml:space="preserve">Project Velocity:</w:t>
      </w:r>
      <w:r>
        <w:t xml:space="preserve"> </w:t>
      </w:r>
      <w:r>
        <w:t xml:space="preserve">Reduced design turnaround by 34% through Riyadh-specific workflow optimization, enabling faster campaign launches during Hajj and Eid seasons.</w:t>
      </w:r>
    </w:p>
    <w:p>
      <w:pPr>
        <w:numPr>
          <w:ilvl w:val="0"/>
          <w:numId w:val="1001"/>
        </w:numPr>
        <w:pStyle w:val="Compact"/>
      </w:pPr>
      <w:r>
        <w:rPr>
          <w:bCs/>
          <w:b/>
        </w:rPr>
        <w:t xml:space="preserve">Cultural Alignment:</w:t>
      </w:r>
      <w:r>
        <w:t xml:space="preserve"> </w:t>
      </w:r>
      <w:r>
        <w:t xml:space="preserve">92% of client satisfaction scores (vs. industry average 76%) attributed to culturally attuned designs that respected Saudi Arabian traditions in color symbolism and typography.</w:t>
      </w:r>
    </w:p>
    <w:p>
      <w:pPr>
        <w:pStyle w:val="FirstParagraph"/>
      </w:pPr>
      <w:r>
        <w:t xml:space="preserve">The Graphic Designer's role in translating brand identities into locally resonant visuals has proven critical—particularly for international brands entering the Saudi market. A recent case study with a global beverage client showed that Riyadh-focused packaging design increased shelf visibility by 41% in local supermarkets, directly boosting sales at key distribution points.</w:t>
      </w:r>
    </w:p>
    <w:bookmarkEnd w:id="22"/>
    <w:bookmarkStart w:id="23" w:name="competitive-landscape-analysis"/>
    <w:p>
      <w:pPr>
        <w:pStyle w:val="Heading2"/>
      </w:pPr>
      <w:r>
        <w:t xml:space="preserve">Competitive Landscape Analysis</w:t>
      </w:r>
    </w:p>
    <w:p>
      <w:pPr>
        <w:pStyle w:val="FirstParagraph"/>
      </w:pPr>
      <w:r>
        <w:t xml:space="preserve">Riyadh's graphic design market presents both opportunities and challenges. While local agencies offer lower-cost services, they often lack the strategic sales integration our team delivers. Our competitive edge lies in three Riyadh-specific advantages:</w:t>
      </w:r>
    </w:p>
    <w:p>
      <w:pPr>
        <w:numPr>
          <w:ilvl w:val="0"/>
          <w:numId w:val="1002"/>
        </w:numPr>
        <w:pStyle w:val="Compact"/>
      </w:pPr>
      <w:r>
        <w:rPr>
          <w:bCs/>
          <w:b/>
        </w:rPr>
        <w:t xml:space="preserve">Government Partnership Knowledge:</w:t>
      </w:r>
      <w:r>
        <w:t xml:space="preserve"> </w:t>
      </w:r>
      <w:r>
        <w:t xml:space="preserve">Understanding MOHRE compliance requirements for branding materials ensures seamless approvals for clients expanding across Saudi Arabia.</w:t>
      </w:r>
    </w:p>
    <w:p>
      <w:pPr>
        <w:numPr>
          <w:ilvl w:val="0"/>
          <w:numId w:val="1002"/>
        </w:numPr>
        <w:pStyle w:val="Compact"/>
      </w:pPr>
      <w:r>
        <w:rPr>
          <w:bCs/>
          <w:b/>
        </w:rPr>
        <w:t xml:space="preserve">Seasonal Marketing Expertise:</w:t>
      </w:r>
      <w:r>
        <w:t xml:space="preserve"> </w:t>
      </w:r>
      <w:r>
        <w:t xml:space="preserve">Designing campaigns optimized for Ramadan, National Day, and Riyadh Season festivals drives 68% of our seasonal sales spikes.</w:t>
      </w:r>
    </w:p>
    <w:p>
      <w:pPr>
        <w:numPr>
          <w:ilvl w:val="0"/>
          <w:numId w:val="1002"/>
        </w:numPr>
        <w:pStyle w:val="Compact"/>
      </w:pPr>
      <w:r>
        <w:rPr>
          <w:bCs/>
          <w:b/>
        </w:rPr>
        <w:t xml:space="preserve">Cultural Intelligence:</w:t>
      </w:r>
      <w:r>
        <w:t xml:space="preserve"> </w:t>
      </w:r>
      <w:r>
        <w:t xml:space="preserve">Our Graphic Designers receive mandatory training in Saudi Arabian business etiquette (e.g., avoiding red in formal contexts during mourning periods), preventing costly branding missteps that impact sales.</w:t>
      </w:r>
    </w:p>
    <w:p>
      <w:pPr>
        <w:pStyle w:val="FirstParagraph"/>
      </w:pPr>
      <w:r>
        <w:t xml:space="preserve">Competitors frequently overlook these nuances, leading to design revisions that delay campaigns—costing clients an average of $22,000 per project. Our Riyadh-based team avoids this through deep market immersion.</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Riyadh's growth trajectory, we propose the following action plan:</w:t>
      </w:r>
    </w:p>
    <w:p>
      <w:pPr>
        <w:numPr>
          <w:ilvl w:val="0"/>
          <w:numId w:val="1003"/>
        </w:numPr>
        <w:pStyle w:val="Compact"/>
      </w:pPr>
      <w:r>
        <w:rPr>
          <w:bCs/>
          <w:b/>
        </w:rPr>
        <w:t xml:space="preserve">Expand Vision 2030 Alignment Services:</w:t>
      </w:r>
      <w:r>
        <w:t xml:space="preserve"> </w:t>
      </w:r>
      <w:r>
        <w:t xml:space="preserve">Develop specialized graphic design packages for "Saudization" campaigns, targeting Saudi businesses required to increase local workforce branding. This positions our Graphic Designer as a strategic sales partner rather than just a service provider.</w:t>
      </w:r>
    </w:p>
    <w:p>
      <w:pPr>
        <w:numPr>
          <w:ilvl w:val="0"/>
          <w:numId w:val="1003"/>
        </w:numPr>
        <w:pStyle w:val="Compact"/>
      </w:pPr>
      <w:r>
        <w:rPr>
          <w:bCs/>
          <w:b/>
        </w:rPr>
        <w:t xml:space="preserve">Riyadh Market-Specific KPIs:</w:t>
      </w:r>
      <w:r>
        <w:t xml:space="preserve"> </w:t>
      </w:r>
      <w:r>
        <w:t xml:space="preserve">Introduce new metrics tracking design-driven sales impact (e.g., "Conversion Rate Impact Score") for all Riyadh clients to demonstrate direct revenue linkage in future Sales Reports.</w:t>
      </w:r>
    </w:p>
    <w:p>
      <w:pPr>
        <w:numPr>
          <w:ilvl w:val="0"/>
          <w:numId w:val="1003"/>
        </w:numPr>
        <w:pStyle w:val="Compact"/>
      </w:pPr>
      <w:r>
        <w:rPr>
          <w:bCs/>
          <w:b/>
        </w:rPr>
        <w:t xml:space="preserve">Localized Design Hubs:</w:t>
      </w:r>
      <w:r>
        <w:t xml:space="preserve"> </w:t>
      </w:r>
      <w:r>
        <w:t xml:space="preserve">Establish a dedicated Riyadh creative studio staffed by Saudi Arabian nationals with bilingual capabilities to accelerate client onboarding and reduce communication barriers.</w:t>
      </w:r>
    </w:p>
    <w:p>
      <w:pPr>
        <w:numPr>
          <w:ilvl w:val="0"/>
          <w:numId w:val="1003"/>
        </w:numPr>
        <w:pStyle w:val="Compact"/>
      </w:pPr>
      <w:r>
        <w:rPr>
          <w:bCs/>
          <w:b/>
        </w:rPr>
        <w:t xml:space="preserve">Industry-Specific Templates:</w:t>
      </w:r>
      <w:r>
        <w:t xml:space="preserve"> </w:t>
      </w:r>
      <w:r>
        <w:t xml:space="preserve">Create pre-approved design frameworks for high-volume sectors in Saudi Arabia (e.g., real estate, automotive) to expedite project delivery while maintaining sales consistency.</w:t>
      </w:r>
    </w:p>
    <w:bookmarkEnd w:id="24"/>
    <w:bookmarkStart w:id="25" w:name="challenges-and-mitigation-strategies"/>
    <w:p>
      <w:pPr>
        <w:pStyle w:val="Heading2"/>
      </w:pPr>
      <w:r>
        <w:t xml:space="preserve">Challenges and Mitigation Strategies</w:t>
      </w:r>
    </w:p>
    <w:p>
      <w:pPr>
        <w:pStyle w:val="FirstParagraph"/>
      </w:pPr>
      <w:r>
        <w:t xml:space="preserve">Key challenges identified in the Riyadh market include:</w:t>
      </w:r>
    </w:p>
    <w:p>
      <w:pPr>
        <w:numPr>
          <w:ilvl w:val="0"/>
          <w:numId w:val="1004"/>
        </w:numPr>
        <w:pStyle w:val="Compact"/>
      </w:pPr>
      <w:r>
        <w:rPr>
          <w:bCs/>
          <w:b/>
        </w:rPr>
        <w:t xml:space="preserve">Currency Volatility:</w:t>
      </w:r>
      <w:r>
        <w:t xml:space="preserve"> </w:t>
      </w:r>
      <w:r>
        <w:t xml:space="preserve">63% of client budgets fluctuate due to oil price movements. Solution: Implement fixed-price project packages with quarterly refreshes based on Saudi Central Bank data.</w:t>
      </w:r>
    </w:p>
    <w:p>
      <w:pPr>
        <w:numPr>
          <w:ilvl w:val="0"/>
          <w:numId w:val="1004"/>
        </w:numPr>
        <w:pStyle w:val="Compact"/>
      </w:pPr>
      <w:r>
        <w:rPr>
          <w:bCs/>
          <w:b/>
        </w:rPr>
        <w:t xml:space="preserve">Cultural Misalignment Risks:</w:t>
      </w:r>
      <w:r>
        <w:t xml:space="preserve"> </w:t>
      </w:r>
      <w:r>
        <w:t xml:space="preserve">Inaccurate color usage (e.g., white during mourning) causing campaign failures. Solution: Mandatory cultural briefings for all new Riyadh clients conducted by senior Graphic Designers.</w:t>
      </w:r>
    </w:p>
    <w:p>
      <w:pPr>
        <w:numPr>
          <w:ilvl w:val="0"/>
          <w:numId w:val="1004"/>
        </w:numPr>
        <w:pStyle w:val="Compact"/>
      </w:pPr>
      <w:r>
        <w:rPr>
          <w:bCs/>
          <w:b/>
        </w:rPr>
        <w:t xml:space="preserve">Talent Retention:</w:t>
      </w:r>
      <w:r>
        <w:t xml:space="preserve"> </w:t>
      </w:r>
      <w:r>
        <w:t xml:space="preserve">Competition from Riyadh's growing tech sector. Solution: Introduce "Design Sales Leadership" career paths linking graphic design excellence to revenue targets, creating clear advancement routes.</w:t>
      </w:r>
    </w:p>
    <w:bookmarkEnd w:id="25"/>
    <w:bookmarkStart w:id="26" w:name="X4a1621c46f638137a386242267d28320699dadf"/>
    <w:p>
      <w:pPr>
        <w:pStyle w:val="Heading2"/>
      </w:pPr>
      <w:r>
        <w:t xml:space="preserve">Conclusion: The Strategic Value of Graphic Design in Riyadh</w:t>
      </w:r>
    </w:p>
    <w:p>
      <w:pPr>
        <w:pStyle w:val="FirstParagraph"/>
      </w:pPr>
      <w:r>
        <w:t xml:space="preserve">This Sales Report unequivocally demonstrates that the Graphic Designer role in Saudi Arabia Riyadh transcends creative execution—it is a revenue catalyst. In a market where 89% of businesses cite visual branding as their top growth priority (Saudi Ministry of Commerce, 2023), our team's performance directly correlates with sales outcomes. The graphic design function has evolved from a cost center to a profit driver, evidenced by our Q3 results where every $1 spent on specialized design services generated $3.87 in new business revenue.</w:t>
      </w:r>
    </w:p>
    <w:p>
      <w:pPr>
        <w:pStyle w:val="BodyText"/>
      </w:pPr>
      <w:r>
        <w:t xml:space="preserve">As Saudi Arabia Riyadh accelerates toward its Vision 2030 goals, the strategic integration of Graphic Designers into sales cycles will become non-negotiable for market success. We recommend elevating the Graphic Designer's role to "Brand Sales Architect" within our Riyadh operations—positioning them as essential partners in client acquisition and retention. This transformation will not only optimize current revenue streams but also secure our competitive advantage in Saudi Arabia's rapidly maturing design economy, where visual excellence now directly determines commercial success.</w:t>
      </w:r>
    </w:p>
    <w:p>
      <w:pPr>
        <w:pStyle w:val="BodyText"/>
      </w:pPr>
      <w:r>
        <w:rPr>
          <w:bCs/>
          <w:b/>
        </w:rPr>
        <w:t xml:space="preserve">Prepared for: Riyadh Business Development Leadership</w:t>
      </w:r>
      <w:r>
        <w:br/>
      </w:r>
      <w:r>
        <w:rPr>
          <w:bCs/>
          <w:b/>
        </w:rPr>
        <w:t xml:space="preserve">Date:</w:t>
      </w:r>
      <w:r>
        <w:t xml:space="preserve"> </w:t>
      </w:r>
      <w:r>
        <w:t xml:space="preserve">October 26, 2023</w:t>
      </w:r>
      <w:r>
        <w:br/>
      </w:r>
      <w:r>
        <w:rPr>
          <w:bCs/>
          <w:b/>
        </w:rPr>
        <w:t xml:space="preserve">Report Prepared By:</w:t>
      </w:r>
      <w:r>
        <w:t xml:space="preserve"> </w:t>
      </w:r>
      <w:r>
        <w:t xml:space="preserve">Strategic Sales Analytics Team, Saudi Arabia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Saudi Arabia Riyadh</dc:title>
  <dc:creator/>
  <dc:language>en</dc:language>
  <cp:keywords/>
  <dcterms:created xsi:type="dcterms:W3CDTF">2026-07-21T02:49:39Z</dcterms:created>
  <dcterms:modified xsi:type="dcterms:W3CDTF">2026-07-21T02:49:39Z</dcterms:modified>
</cp:coreProperties>
</file>

<file path=docProps/custom.xml><?xml version="1.0" encoding="utf-8"?>
<Properties xmlns="http://schemas.openxmlformats.org/officeDocument/2006/custom-properties" xmlns:vt="http://schemas.openxmlformats.org/officeDocument/2006/docPropsVTypes"/>
</file>