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w:t>
      </w:r>
      <w:r>
        <w:t xml:space="preserve"> </w:t>
      </w:r>
      <w:r>
        <w:t xml:space="preserve">Barcelona,</w:t>
      </w:r>
      <w:r>
        <w:t xml:space="preserve"> </w:t>
      </w:r>
      <w:r>
        <w:t xml:space="preserve">Spain</w:t>
      </w:r>
    </w:p>
    <w:bookmarkStart w:id="27" w:name="X23676055e0de4007f712a5a6e3b13a9fddb3c12"/>
    <w:p>
      <w:pPr>
        <w:pStyle w:val="Heading1"/>
      </w:pPr>
      <w:r>
        <w:t xml:space="preserve">Q3 2023 Sales Report: Impact of Graphic Designer Services in Barcelona, Spain</w:t>
      </w:r>
    </w:p>
    <w:bookmarkStart w:id="20" w:name="executive-summary"/>
    <w:p>
      <w:pPr>
        <w:pStyle w:val="Heading2"/>
      </w:pPr>
      <w:r>
        <w:t xml:space="preserve">Executive Summary</w:t>
      </w:r>
    </w:p>
    <w:p>
      <w:pPr>
        <w:pStyle w:val="FirstParagraph"/>
      </w:pPr>
      <w:r>
        <w:t xml:space="preserve">This report details the significant contribution of our dedicated Graphic Designer to sales growth within the Barcelona, Spain market. Operating from our central Eixample office, the Graphic Designer has directly influenced a 25% increase in client acquisition and a 35% uplift in campaign conversion rates for key accounts across Catalonia. This document validates how strategic visual communication, executed by our Barcelona-based creative specialist, is not merely an expense but a core driver of revenue within Spain's competitive design services landscape.</w:t>
      </w:r>
    </w:p>
    <w:bookmarkEnd w:id="20"/>
    <w:bookmarkStart w:id="21" w:name="X0b9fc84b50518fd6d035090a76d59aee92901b8"/>
    <w:p>
      <w:pPr>
        <w:pStyle w:val="Heading2"/>
      </w:pPr>
      <w:r>
        <w:t xml:space="preserve">Key Sales Metrics Driven by Graphic Designer</w:t>
      </w:r>
    </w:p>
    <w:p>
      <w:pPr>
        <w:pStyle w:val="FirstParagraph"/>
      </w:pPr>
      <w:r>
        <w:t xml:space="preserve">The role of the Graphic Designer in Spain Barcelona has evolved beyond traditional asset creation. In Q3 2023, the designer’s output directly contributed to sales figures as follows:</w:t>
      </w:r>
    </w:p>
    <w:p>
      <w:pPr>
        <w:numPr>
          <w:ilvl w:val="0"/>
          <w:numId w:val="1001"/>
        </w:numPr>
        <w:pStyle w:val="Compact"/>
      </w:pPr>
      <w:r>
        <w:t xml:space="preserve">Client Acquisition:** Generated 18 new high-value contracts (€45,000+ average deal size) through compelling portfolio presentations and tailored branding concepts for local businesses in Barcelona. Notable wins include a premium olive oil producer in Poble Sec and a sustainable fashion startup in the Gothic Quarter.</w:t>
      </w:r>
    </w:p>
    <w:p>
      <w:pPr>
        <w:numPr>
          <w:ilvl w:val="0"/>
          <w:numId w:val="1001"/>
        </w:numPr>
        <w:pStyle w:val="Compact"/>
      </w:pPr>
      <w:r>
        <w:t xml:space="preserve">Conversion Rate Lift:** Campaigns designed for Barcelona-based clients (e.g., restaurant chains, tech startups) achieved 32% higher click-through rates on digital ads compared to industry benchmarks. The designer’s understanding of Catalan aesthetics and local consumer behavior was pivotal.</w:t>
      </w:r>
    </w:p>
    <w:p>
      <w:pPr>
        <w:numPr>
          <w:ilvl w:val="0"/>
          <w:numId w:val="1001"/>
        </w:numPr>
        <w:pStyle w:val="Compact"/>
      </w:pPr>
      <w:r>
        <w:t xml:space="preserve">Retention &amp; Upsell:** Clients who engaged the Graphic Designer retained 92% of their contracts versus 76% industry average, with 40% of existing clients upgrading to premium design packages. This directly boosted Annual Contract Value (ACV) by €87,500.</w:t>
      </w:r>
    </w:p>
    <w:p>
      <w:pPr>
        <w:numPr>
          <w:ilvl w:val="0"/>
          <w:numId w:val="1001"/>
        </w:numPr>
        <w:pStyle w:val="Compact"/>
      </w:pPr>
      <w:r>
        <w:t xml:space="preserve">Sales Cycle Reduction:** Proposal approval times decreased by 3.2 days on average due to the designer’s ability to deliver on-brand, client-ready visuals within 24 hours during discovery calls—a critical factor in Barcelona’s fast-paced business environment.</w:t>
      </w:r>
    </w:p>
    <w:bookmarkEnd w:id="21"/>
    <w:bookmarkStart w:id="22" w:name="X6a6ed2b6d08a5e73ae1ddcf583bb8e70c7a40a7"/>
    <w:p>
      <w:pPr>
        <w:pStyle w:val="Heading2"/>
      </w:pPr>
      <w:r>
        <w:t xml:space="preserve">Regional Market Insights: Why Barcelona Demands Specialized Graphic Design</w:t>
      </w:r>
    </w:p>
    <w:p>
      <w:pPr>
        <w:pStyle w:val="FirstParagraph"/>
      </w:pPr>
      <w:r>
        <w:t xml:space="preserve">Barcelona is Spain's undisputed creative capital, hosting over 15,000 design studios and attracting global brands seeking local authenticity. Our Graphic Designer’s success stems from deep integration into the city’s unique market dynamics:</w:t>
      </w:r>
    </w:p>
    <w:p>
      <w:pPr>
        <w:numPr>
          <w:ilvl w:val="0"/>
          <w:numId w:val="1002"/>
        </w:numPr>
        <w:pStyle w:val="Compact"/>
      </w:pPr>
      <w:r>
        <w:t xml:space="preserve">Cultural Nuance:** The designer leverages knowledge of Catalan visual identity (e.g., blending Gaudí-inspired motifs with minimalist modernism) for campaigns targeting both Spanish and international audiences. A recent rebrand for a Barceloneta seafood restaurant used local typography and color palettes, increasing walk-in sales by 27%.</w:t>
      </w:r>
    </w:p>
    <w:p>
      <w:pPr>
        <w:numPr>
          <w:ilvl w:val="0"/>
          <w:numId w:val="1002"/>
        </w:numPr>
        <w:pStyle w:val="Compact"/>
      </w:pPr>
      <w:r>
        <w:t xml:space="preserve">Competitive Differentiation:** Barcelona’s saturated market demands hyper-localized design. The Graphic Designer developed a "Barcelona Signature Style" framework (incorporating Mediterranean hues, street-art influences, and Catalan language elements), which clients now actively request in proposals.</w:t>
      </w:r>
    </w:p>
    <w:p>
      <w:pPr>
        <w:numPr>
          <w:ilvl w:val="0"/>
          <w:numId w:val="1002"/>
        </w:numPr>
        <w:pStyle w:val="Compact"/>
      </w:pPr>
      <w:r>
        <w:t xml:space="preserve">Trend Responsiveness:** Monitoring local events (Sónar Festival, CCCB exhibitions), the designer rapidly adapted campaign assets for real-time relevance. A social media blitz during L’Hospitalet’s cultural week generated €18,200 in immediate sales for a tourism client.</w:t>
      </w:r>
    </w:p>
    <w:bookmarkEnd w:id="22"/>
    <w:bookmarkStart w:id="23" w:name="X1b6054fee08877b217eba4659c10e3332f20bb8"/>
    <w:p>
      <w:pPr>
        <w:pStyle w:val="Heading2"/>
      </w:pPr>
      <w:r>
        <w:t xml:space="preserve">Client Success Case Study: "Café del Sol" (Barcelona, Spain)</w:t>
      </w:r>
    </w:p>
    <w:p>
      <w:pPr>
        <w:pStyle w:val="FirstParagraph"/>
      </w:pPr>
      <w:r>
        <w:rPr>
          <w:iCs/>
          <w:i/>
        </w:rPr>
        <w:t xml:space="preserve">Background:</w:t>
      </w:r>
      <w:r>
        <w:t xml:space="preserve"> </w:t>
      </w:r>
      <w:r>
        <w:t xml:space="preserve">A historic café chain in Gracia struggling with declining foot traffic and outdated branding.</w:t>
      </w:r>
    </w:p>
    <w:p>
      <w:pPr>
        <w:pStyle w:val="BodyText"/>
      </w:pPr>
      <w:r>
        <w:rPr>
          <w:iCs/>
          <w:i/>
        </w:rPr>
        <w:t xml:space="preserve">Sales Impact:</w:t>
      </w:r>
    </w:p>
    <w:p>
      <w:pPr>
        <w:numPr>
          <w:ilvl w:val="0"/>
          <w:numId w:val="1003"/>
        </w:numPr>
        <w:pStyle w:val="Compact"/>
      </w:pPr>
      <w:r>
        <w:t xml:space="preserve">The Barcelona-based Graphic Designer reimagined the entire visual ecosystem—menu, packaging, social templates—using warm Mediterranean tones and artisanal textures reflective of local culture.</w:t>
      </w:r>
    </w:p>
    <w:p>
      <w:pPr>
        <w:numPr>
          <w:ilvl w:val="0"/>
          <w:numId w:val="1003"/>
        </w:numPr>
        <w:pStyle w:val="Compact"/>
      </w:pPr>
      <w:r>
        <w:t xml:space="preserve">Post-launch (Q2 2023), the café reported a 31% rise in Instagram-driven reservations within two months. Sales data showed a 22% increase in average transaction value due to strategically placed upsell visuals on receipts and packaging.</w:t>
      </w:r>
    </w:p>
    <w:p>
      <w:pPr>
        <w:numPr>
          <w:ilvl w:val="0"/>
          <w:numId w:val="1003"/>
        </w:numPr>
        <w:pStyle w:val="Compact"/>
      </w:pPr>
      <w:r>
        <w:rPr>
          <w:bCs/>
          <w:b/>
        </w:rPr>
        <w:t xml:space="preserve">Direct Revenue Contribution:</w:t>
      </w:r>
      <w:r>
        <w:t xml:space="preserve"> </w:t>
      </w:r>
      <w:r>
        <w:t xml:space="preserve">€48,600 generated from the campaign alone (Q3 2023), with the client extending their contract for a full brand overhaul.</w:t>
      </w:r>
    </w:p>
    <w:bookmarkEnd w:id="23"/>
    <w:bookmarkStart w:id="24" w:name="Xd75e8d69ea0a89a235d76030c74fa0d36caed8e"/>
    <w:p>
      <w:pPr>
        <w:pStyle w:val="Heading2"/>
      </w:pPr>
      <w:r>
        <w:t xml:space="preserve">Challenges &amp; Strategic Adjustments in Spain Barcelona</w:t>
      </w:r>
    </w:p>
    <w:p>
      <w:pPr>
        <w:pStyle w:val="FirstParagraph"/>
      </w:pPr>
      <w:r>
        <w:t xml:space="preserve">The Graphic Designer proactively addressed market-specific hurdles:</w:t>
      </w:r>
    </w:p>
    <w:p>
      <w:pPr>
        <w:numPr>
          <w:ilvl w:val="0"/>
          <w:numId w:val="1004"/>
        </w:numPr>
        <w:pStyle w:val="Compact"/>
      </w:pPr>
      <w:r>
        <w:rPr>
          <w:bCs/>
          <w:b/>
        </w:rPr>
        <w:t xml:space="preserve">Language &amp; Localization:</w:t>
      </w:r>
      <w:r>
        <w:t xml:space="preserve"> </w:t>
      </w:r>
      <w:r>
        <w:t xml:space="preserve">Developed bilingual (Catalan/English) design guidelines for clients serving both local and international markets, reducing rework by 65%.</w:t>
      </w:r>
    </w:p>
    <w:p>
      <w:pPr>
        <w:numPr>
          <w:ilvl w:val="0"/>
          <w:numId w:val="1004"/>
        </w:numPr>
        <w:pStyle w:val="Compact"/>
      </w:pPr>
      <w:r>
        <w:rPr>
          <w:bCs/>
          <w:b/>
        </w:rPr>
        <w:t xml:space="preserve">Industry-Specific Needs:</w:t>
      </w:r>
      <w:r>
        <w:t xml:space="preserve"> </w:t>
      </w:r>
      <w:r>
        <w:t xml:space="preserve">Created tailored templates for Barcelona’s dominant sectors: tourism (dynamic seasonal visuals), fashion (sustainable packaging), and tech (clean UI/UX for apps). This reduced proposal time per sector by 28%.</w:t>
      </w:r>
    </w:p>
    <w:p>
      <w:pPr>
        <w:numPr>
          <w:ilvl w:val="0"/>
          <w:numId w:val="1004"/>
        </w:numPr>
        <w:pStyle w:val="Compact"/>
      </w:pPr>
      <w:r>
        <w:rPr>
          <w:bCs/>
          <w:b/>
        </w:rPr>
        <w:t xml:space="preserve">Cultural Sensitivity:</w:t>
      </w:r>
      <w:r>
        <w:t xml:space="preserve"> </w:t>
      </w:r>
      <w:r>
        <w:t xml:space="preserve">Avoided clichés (e.g., overused flamenco imagery) in favor of authentic local references, increasing client trust and repeat business from culturally conscious brands.</w:t>
      </w:r>
    </w:p>
    <w:bookmarkEnd w:id="24"/>
    <w:bookmarkStart w:id="25" w:name="X1291ef6942d5195593bbb9f05b6c779e028cf2f"/>
    <w:p>
      <w:pPr>
        <w:pStyle w:val="Heading2"/>
      </w:pPr>
      <w:r>
        <w:t xml:space="preserve">Future Growth Strategy for Spain Barcelona</w:t>
      </w:r>
    </w:p>
    <w:p>
      <w:pPr>
        <w:pStyle w:val="FirstParagraph"/>
      </w:pPr>
      <w:r>
        <w:t xml:space="preserve">To capitalize on Barcelona’s 8.3% annual growth in creative services spending (per IAB Spain), we propose:</w:t>
      </w:r>
    </w:p>
    <w:p>
      <w:pPr>
        <w:numPr>
          <w:ilvl w:val="0"/>
          <w:numId w:val="1005"/>
        </w:numPr>
        <w:pStyle w:val="Compact"/>
      </w:pPr>
      <w:r>
        <w:rPr>
          <w:bCs/>
          <w:b/>
        </w:rPr>
        <w:t xml:space="preserve">Hyper-Local Expansion:</w:t>
      </w:r>
      <w:r>
        <w:t xml:space="preserve"> </w:t>
      </w:r>
      <w:r>
        <w:t xml:space="preserve">Deploy the Graphic Designer to target emerging neighborhoods like Sant Antoni and Poblenou, where new tech hubs are driving demand for modern branding.</w:t>
      </w:r>
    </w:p>
    <w:p>
      <w:pPr>
        <w:numPr>
          <w:ilvl w:val="0"/>
          <w:numId w:val="1005"/>
        </w:numPr>
        <w:pStyle w:val="Compact"/>
      </w:pPr>
      <w:r>
        <w:rPr>
          <w:bCs/>
          <w:b/>
        </w:rPr>
        <w:t xml:space="preserve">Design as Sales Tool:</w:t>
      </w:r>
      <w:r>
        <w:t xml:space="preserve"> </w:t>
      </w:r>
      <w:r>
        <w:t xml:space="preserve">Embed the Graphic Designer into sales team meetings pre-proposal. 78% of clients now cite "the designer’s presentation" as their key decision factor (up from 43% in Q1).</w:t>
      </w:r>
    </w:p>
    <w:p>
      <w:pPr>
        <w:numPr>
          <w:ilvl w:val="0"/>
          <w:numId w:val="1005"/>
        </w:numPr>
        <w:pStyle w:val="Compact"/>
      </w:pPr>
      <w:r>
        <w:rPr>
          <w:bCs/>
          <w:b/>
        </w:rPr>
        <w:t xml:space="preserve">Catalan Language Integration:</w:t>
      </w:r>
      <w:r>
        <w:t xml:space="preserve"> </w:t>
      </w:r>
      <w:r>
        <w:t xml:space="preserve">Train designers in Catalan business terminology to enhance client rapport during collaborative workshops—a move that directly reduced client attrition by 15%.</w:t>
      </w:r>
    </w:p>
    <w:bookmarkEnd w:id="25"/>
    <w:bookmarkStart w:id="26" w:name="Xda4226729f9476b29528ca16e4a178a4b5af960"/>
    <w:p>
      <w:pPr>
        <w:pStyle w:val="Heading2"/>
      </w:pPr>
      <w:r>
        <w:t xml:space="preserve">Conclusion: The Graphic Designer as Sales Catalyst</w:t>
      </w:r>
    </w:p>
    <w:p>
      <w:pPr>
        <w:pStyle w:val="FirstParagraph"/>
      </w:pPr>
      <w:r>
        <w:t xml:space="preserve">In Spain Barcelona, the Graphic Designer is no longer a support role but the linchpin of our sales engine. Their work in this culturally rich city directly generated €384,500 in attributable Q3 revenue and positioned us as the top design partner for Barcelona’s growth-focused businesses. As we scale operations across Spain, the Barcelona office’s success proves that localized visual strategy—executed by a designer deeply embedded in the market—is non-negotiable for sales excellence. We recommend allocating 25% of all regional sales budgets to creative services, with Barcelona serving as the model for our national rollout.</w:t>
      </w:r>
    </w:p>
    <w:p>
      <w:pPr>
        <w:pStyle w:val="BodyText"/>
      </w:pPr>
      <w:r>
        <w:rPr>
          <w:bCs/>
          <w:b/>
        </w:rPr>
        <w:t xml:space="preserve">Prepared By:</w:t>
      </w:r>
      <w:r>
        <w:t xml:space="preserve"> </w:t>
      </w:r>
      <w:r>
        <w:t xml:space="preserve">Sales Strategy Team, Barcelona Office</w:t>
      </w:r>
      <w:r>
        <w:br/>
      </w:r>
      <w:r>
        <w:rPr>
          <w:bCs/>
          <w:b/>
        </w:rPr>
        <w:t xml:space="preserve">Date:</w:t>
      </w:r>
      <w:r>
        <w:t xml:space="preserve"> </w:t>
      </w:r>
      <w:r>
        <w:t xml:space="preserve">October 26, 2023</w:t>
      </w:r>
      <w:r>
        <w:br/>
      </w:r>
      <w:r>
        <w:rPr>
          <w:bCs/>
          <w:b/>
        </w:rPr>
        <w:t xml:space="preserve">Report Scope:</w:t>
      </w:r>
      <w:r>
        <w:t xml:space="preserve"> </w:t>
      </w:r>
      <w:r>
        <w:t xml:space="preserve">Q3 Sales Performance of Graphic Designer Services in Spain Barcelona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 Barcelona, Spain</dc:title>
  <dc:creator/>
  <dc:language>en</dc:language>
  <cp:keywords/>
  <dcterms:created xsi:type="dcterms:W3CDTF">2026-07-23T11:40:07Z</dcterms:created>
  <dcterms:modified xsi:type="dcterms:W3CDTF">2026-07-23T11:40:07Z</dcterms:modified>
</cp:coreProperties>
</file>

<file path=docProps/custom.xml><?xml version="1.0" encoding="utf-8"?>
<Properties xmlns="http://schemas.openxmlformats.org/officeDocument/2006/custom-properties" xmlns:vt="http://schemas.openxmlformats.org/officeDocument/2006/docPropsVTypes"/>
</file>