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Valencia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29" w:name="X5f598b3bad98415b4c318b3b09429d17ecbd28a"/>
    <w:p>
      <w:pPr>
        <w:pStyle w:val="Heading1"/>
      </w:pPr>
      <w:r>
        <w:t xml:space="preserve">Comprehensive Sales Report: Graphic Design Services in Valencia, Spain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Valencia Creative Industry Stakeholders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performance of premium graphic design services within the vibrant creative ecosystem of Valencia, Spain. During Q3 2023, our Valencia-based design studio achieved a remarkable 18% year-over-year growth in revenue, generating €147,500 from new client acquisitions and existing account expansions. The market response demonstrates strong alignment with regional business needs – particularly in tourism promotion, sustainable branding for local SMEs, and digital transformation projects. Valencia's position as Spain's third-largest economic hub continues to drive demand for high-impact visual communication solutions tailored to Mediterranean culture and global markets.</w:t>
      </w:r>
    </w:p>
    <w:bookmarkEnd w:id="20"/>
    <w:bookmarkStart w:id="21" w:name="Xbf9476eb5ddf54957e3bfc3953a82543e1f3f5f"/>
    <w:p>
      <w:pPr>
        <w:pStyle w:val="Heading2"/>
      </w:pPr>
      <w:r>
        <w:t xml:space="preserve">II. Market Context: Graphic Design Demand in Valencia</w:t>
      </w:r>
    </w:p>
    <w:p>
      <w:pPr>
        <w:pStyle w:val="FirstParagraph"/>
      </w:pPr>
      <w:r>
        <w:t xml:space="preserve">Valencia's economy, anchored by tourism (14.3M annual visitors), agri-food exports, and tech innovation (Valencia Digital City), creates unique opportunities for specialized graphic design services. Our research indicates: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62% of local businesses</w:t>
      </w:r>
      <w:r>
        <w:t xml:space="preserve"> </w:t>
      </w:r>
      <w:r>
        <w:t xml:space="preserve">now prioritize visual branding as critical to digital strategy (Valencia Chamber of Commerce, Q2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sector demand</w:t>
      </w:r>
      <w:r>
        <w:t xml:space="preserve"> </w:t>
      </w:r>
      <w:r>
        <w:t xml:space="preserve">surged 35% for multilingual campaign materials targeting German/French markets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Sustainability-driven requests</w:t>
      </w:r>
      <w:r>
        <w:t xml:space="preserve"> </w:t>
      </w:r>
      <w:r>
        <w:t xml:space="preserve">increased by 47% – including eco-friendly packaging design for Valencia's renowned orange producers</w:t>
      </w:r>
    </w:p>
    <w:p>
      <w:pPr>
        <w:pStyle w:val="FirstParagraph"/>
      </w:pPr>
      <w:r>
        <w:t xml:space="preserve">This ecosystem directly fuels our sales pipeline, with 78% of new clients coming from regional industries (hospitality, agri-business, and creative tech) rather than national or international accounts.</w:t>
      </w:r>
    </w:p>
    <w:bookmarkEnd w:id="21"/>
    <w:bookmarkStart w:id="23" w:name="Xf7528074cac0e841a9aac4881ebd4f0ad4f5121"/>
    <w:p>
      <w:pPr>
        <w:pStyle w:val="Heading2"/>
      </w:pPr>
      <w:r>
        <w:t xml:space="preserve">III. Sales Performance Breakdown: Valencia Focus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Revenue (€)</w:t>
      </w:r>
    </w:p>
    <w:p>
      <w:pPr>
        <w:pStyle w:val="BodyText"/>
      </w:pPr>
      <w:r>
        <w:t xml:space="preserve">% of Total</w:t>
      </w:r>
    </w:p>
    <w:p>
      <w:pPr>
        <w:pStyle w:val="BodyText"/>
      </w:pPr>
      <w:r>
        <w:t xml:space="preserve">Key Valencia Clients</w:t>
      </w:r>
    </w:p>
    <w:p>
      <w:pPr>
        <w:pStyle w:val="BodyText"/>
      </w:pPr>
      <w:r>
        <w:t xml:space="preserve">Tourism Branding Campaigns</w:t>
      </w:r>
    </w:p>
    <w:p>
      <w:pPr>
        <w:pStyle w:val="BodyText"/>
      </w:pPr>
      <w:r>
        <w:t xml:space="preserve">48,200</w:t>
      </w:r>
    </w:p>
    <w:p>
      <w:pPr>
        <w:pStyle w:val="BodyText"/>
      </w:pPr>
      <w:r>
        <w:t xml:space="preserve">32.7%</w:t>
      </w:r>
    </w:p>
    <w:p>
      <w:pPr>
        <w:pStyle w:val="BodyText"/>
      </w:pPr>
      <w:r>
        <w:t xml:space="preserve">Ciutat de les Arts i les Ciències, Valencia Tourism Board</w:t>
      </w:r>
    </w:p>
    <w:p>
      <w:pPr>
        <w:pStyle w:val="BodyText"/>
      </w:pPr>
      <w:r>
        <w:t xml:space="preserve">Sustainable Packaging Solutions</w:t>
      </w:r>
    </w:p>
    <w:p>
      <w:pPr>
        <w:pStyle w:val="BodyText"/>
      </w:pPr>
      <w:r>
        <w:t xml:space="preserve">31,500</w:t>
      </w:r>
    </w:p>
    <w:p>
      <w:pPr>
        <w:pStyle w:val="BodyText"/>
      </w:pPr>
      <w:r>
        <w:t xml:space="preserve">21.4%</w:t>
      </w:r>
    </w:p>
    <w:p>
      <w:pPr>
        <w:pStyle w:val="BodyText"/>
      </w:pPr>
      <w:r>
        <w:t xml:space="preserve">FreskFruit (Valencia orange export), La Albufera Organic Growers</w:t>
      </w:r>
    </w:p>
    <w:p>
      <w:pPr>
        <w:pStyle w:val="BodyText"/>
      </w:pPr>
      <w:r>
        <w:t xml:space="preserve">Digital Experience Design</w:t>
      </w:r>
    </w:p>
    <w:p>
      <w:pPr>
        <w:pStyle w:val="BodyText"/>
      </w:pPr>
      <w:r>
        <w:t xml:space="preserve">39,800</w:t>
      </w:r>
    </w:p>
    <w:p>
      <w:pPr>
        <w:pStyle w:val="BodyText"/>
      </w:pPr>
      <w:r>
        <w:t xml:space="preserve">27.0%</w:t>
      </w:r>
    </w:p>
    <w:p>
      <w:pPr>
        <w:pStyle w:val="BodyText"/>
      </w:pPr>
      <w:r>
        <w:t xml:space="preserve">EcoBike Valencia, Bocanegra Tech (AI startup)</w:t>
      </w:r>
    </w:p>
    <w:p>
      <w:pPr>
        <w:pStyle w:val="BodyText"/>
      </w:pPr>
      <w:r>
        <w:t xml:space="preserve">Corporate Identity Systems</w:t>
      </w:r>
    </w:p>
    <w:p>
      <w:pPr>
        <w:pStyle w:val="BodyText"/>
      </w:pPr>
      <w:r>
        <w:t xml:space="preserve">28,000</w:t>
      </w:r>
    </w:p>
    <w:p>
      <w:pPr>
        <w:pStyle w:val="BodyText"/>
      </w:pPr>
      <w:r>
        <w:t xml:space="preserve">19.0%</w:t>
      </w:r>
    </w:p>
    <w:p>
      <w:pPr>
        <w:pStyle w:val="BodyText"/>
      </w:pPr>
      <w:r>
        <w:t xml:space="preserve">Mercadona Regional Office, Valencia Sports Council</w:t>
      </w:r>
    </w:p>
    <w:bookmarkStart w:id="22" w:name="key-sales-highlights"/>
    <w:p>
      <w:pPr>
        <w:pStyle w:val="Heading3"/>
      </w:pPr>
      <w:r>
        <w:t xml:space="preserve">Key Sales Highlights: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Service Upsell Success:</w:t>
      </w:r>
      <w:r>
        <w:t xml:space="preserve"> </w:t>
      </w:r>
      <w:r>
        <w:t xml:space="preserve">42% of clients upgraded from basic packages to our 'Valencia Creative Suite' (including social media strategy + local SEO), driving 28% higher average contract value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Partnership Impact:</w:t>
      </w:r>
      <w:r>
        <w:t xml:space="preserve"> </w:t>
      </w:r>
      <w:r>
        <w:t xml:space="preserve">Strategic collaboration with Valencia's</w:t>
      </w:r>
      <w:r>
        <w:t xml:space="preserve"> </w:t>
      </w:r>
      <w:r>
        <w:rPr>
          <w:iCs/>
          <w:i/>
        </w:rPr>
        <w:t xml:space="preserve">Palau de la Música</w:t>
      </w:r>
      <w:r>
        <w:t xml:space="preserve"> </w:t>
      </w:r>
      <w:r>
        <w:t xml:space="preserve">for cultural events generated €12,300 in direct sales and 7 new referral clients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Transformation Focus:</w:t>
      </w:r>
      <w:r>
        <w:t xml:space="preserve"> </w:t>
      </w:r>
      <w:r>
        <w:t xml:space="preserve">65% of sales included responsive web design – critical as 91% of Valencia businesses now require mobile-optimized branding (Valencia Web Alliance)</w:t>
      </w:r>
    </w:p>
    <w:bookmarkEnd w:id="22"/>
    <w:bookmarkEnd w:id="23"/>
    <w:bookmarkStart w:id="24" w:name="X31a545a48609a6600d6c87fa60cb25f766aeab8"/>
    <w:p>
      <w:pPr>
        <w:pStyle w:val="Heading2"/>
      </w:pPr>
      <w:r>
        <w:t xml:space="preserve">IV. Regional Sales Insights &amp; Cultural Adaptation</w:t>
      </w:r>
    </w:p>
    <w:p>
      <w:pPr>
        <w:pStyle w:val="FirstParagraph"/>
      </w:pPr>
      <w:r>
        <w:t xml:space="preserve">Our success in Spain Valencia stems from deep cultural integration: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Language Nuances:</w:t>
      </w:r>
      <w:r>
        <w:t xml:space="preserve"> </w:t>
      </w:r>
      <w:r>
        <w:t xml:space="preserve">All deliverables include Castilian Spanish and Valencian dialect options – a key differentiator for local businesses. Example: A tourism campaign for "València al Sol" saw 33% higher engagement when using Valencian phrases in social media assets.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Aesthetics:</w:t>
      </w:r>
      <w:r>
        <w:t xml:space="preserve"> </w:t>
      </w:r>
      <w:r>
        <w:t xml:space="preserve">Incorporating Valencia's signature colors (azure, orange, ochre) and motifs (Tirant lo Blanch typography, La Lonja architecture) in client branding increased project approval rates by 58%.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Business Hours Alignment:</w:t>
      </w:r>
      <w:r>
        <w:t xml:space="preserve"> </w:t>
      </w:r>
      <w:r>
        <w:t xml:space="preserve">Flexible scheduling accommodating Valencian</w:t>
      </w:r>
      <w:r>
        <w:t xml:space="preserve"> </w:t>
      </w:r>
      <w:r>
        <w:rPr>
          <w:iCs/>
          <w:i/>
        </w:rPr>
        <w:t xml:space="preserve">siesta</w:t>
      </w:r>
      <w:r>
        <w:t xml:space="preserve">-friendly hours (14:00-16:30 meetings) boosted client satisfaction scores to 4.8/5.</w:t>
      </w:r>
    </w:p>
    <w:bookmarkEnd w:id="24"/>
    <w:bookmarkStart w:id="25" w:name="Xb145784da0e2cca063b0b2bed4684c9e59378b2"/>
    <w:p>
      <w:pPr>
        <w:pStyle w:val="Heading2"/>
      </w:pPr>
      <w:r>
        <w:t xml:space="preserve">V. Competitive Differentiation in Valencia Market</w:t>
      </w:r>
    </w:p>
    <w:p>
      <w:pPr>
        <w:pStyle w:val="FirstParagraph"/>
      </w:pPr>
      <w:r>
        <w:t xml:space="preserve">While global design firms compete on price, our Valencia-based operations create unique value: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 Approach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Valencia Advantage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National/International agencies (low-cost models)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Hyper-Local Expertise:</w:t>
            </w:r>
            <w:r>
              <w:t xml:space="preserve"> </w:t>
            </w:r>
            <w:r>
              <w:t xml:space="preserve">We understand Valencia's specific regulatory landscape (e.g., regional tourism certifications) and cultural touchpoints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Freelance designers from Madrid/Barcelona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Regional Network Access:</w:t>
            </w:r>
            <w:r>
              <w:t xml:space="preserve"> </w:t>
            </w:r>
            <w:r>
              <w:t xml:space="preserve">Direct partnerships with Valencia-based printers, event planners, and cultural institutions reducing production costs by 22%</w:t>
            </w:r>
          </w:p>
        </w:tc>
      </w:tr>
    </w:tbl>
    <w:bookmarkEnd w:id="25"/>
    <w:bookmarkStart w:id="26" w:name="vi.-challenges-strategic-response"/>
    <w:p>
      <w:pPr>
        <w:pStyle w:val="Heading2"/>
      </w:pPr>
      <w:r>
        <w:t xml:space="preserve">VI. Challenges &amp; Strategic Response</w:t>
      </w:r>
    </w:p>
    <w:p>
      <w:pPr>
        <w:pStyle w:val="FirstParagraph"/>
      </w:pPr>
      <w:r>
        <w:t xml:space="preserve">We faced two key challenges in the Valencia market during Q3: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Budget Constraints:</w:t>
      </w:r>
      <w:r>
        <w:t xml:space="preserve"> </w:t>
      </w:r>
      <w:r>
        <w:t xml:space="preserve">Economic pressures led to 19% of clients requesting reduced scope.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Launched our 'Valencia Starter Package' (€2,500) – 37% adoption rate driving new client acquisition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High demand for designers in Valencia outpaced supply (+14% YoY).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Partnered with Universitat de València's Design School for talent pipeline, reducing hiring costs by 31%</w:t>
      </w:r>
    </w:p>
    <w:bookmarkEnd w:id="26"/>
    <w:bookmarkStart w:id="27" w:name="X22cf1a6f878dae99d59af50eb6f4fca7232048d"/>
    <w:p>
      <w:pPr>
        <w:pStyle w:val="Heading2"/>
      </w:pPr>
      <w:r>
        <w:t xml:space="preserve">VII. Future Outlook: Strategic Growth in Valencia</w:t>
      </w:r>
    </w:p>
    <w:p>
      <w:pPr>
        <w:pStyle w:val="FirstParagraph"/>
      </w:pPr>
      <w:r>
        <w:t xml:space="preserve">Based on current momentum, we project 25% revenue growth for Q4 2023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Targeted Tourism Expansion:</w:t>
      </w:r>
      <w:r>
        <w:t xml:space="preserve"> </w:t>
      </w:r>
      <w:r>
        <w:t xml:space="preserve">Developing a 'Valencia Experience' portfolio for hotel chains (partnering with Hotel de la Victoria)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Certification Program:</w:t>
      </w:r>
      <w:r>
        <w:t xml:space="preserve"> </w:t>
      </w:r>
      <w:r>
        <w:t xml:space="preserve">Creating a new service line helping local businesses achieve EU Ecolabel compliance through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Events Strategy:</w:t>
      </w:r>
      <w:r>
        <w:t xml:space="preserve"> </w:t>
      </w:r>
      <w:r>
        <w:t xml:space="preserve">Hosting free "Valencia Branding Workshops" at Valencia Innovation Hub to generate leads</w:t>
      </w:r>
    </w:p>
    <w:bookmarkEnd w:id="27"/>
    <w:bookmarkStart w:id="28" w:name="viii.-conclusion-the-valencia-advantage"/>
    <w:p>
      <w:pPr>
        <w:pStyle w:val="Heading2"/>
      </w:pPr>
      <w:r>
        <w:t xml:space="preserve">VIII. Conclusion: The Valencia Advantage</w:t>
      </w:r>
    </w:p>
    <w:p>
      <w:pPr>
        <w:pStyle w:val="FirstParagraph"/>
      </w:pPr>
      <w:r>
        <w:t xml:space="preserve">The graphic design market in Spain's Valencia continues to demonstrate robust growth, driven by the city's cultural richness and economic dynamism. Our Q3 results confirm that locally embedded design services – deeply understanding Valencian identity while delivering global standards – are not just competitive but essential. As tourism rebounds and local businesses prioritize authentic branding, our Valencia-based approach positions us as the premier partner for visual communication in Eastern Spain.</w:t>
      </w:r>
    </w:p>
    <w:p>
      <w:pPr>
        <w:pStyle w:val="BodyText"/>
      </w:pPr>
      <w:r>
        <w:t xml:space="preserve">Key takeaway: In Valencia, success isn't about copying Madrid or Barcelona trends – it's about designing with Valencian soul. This cultural intelligence is our most valuable sales asset.</w:t>
      </w:r>
    </w:p>
    <w:p>
      <w:pPr>
        <w:pStyle w:val="BodyText"/>
      </w:pPr>
      <w:r>
        <w:rPr>
          <w:iCs/>
          <w:i/>
        </w:rPr>
        <w:t xml:space="preserve">Prepared by: Creative Solutions Valencia | Design Division</w:t>
      </w:r>
      <w:r>
        <w:br/>
      </w:r>
      <w:r>
        <w:rPr>
          <w:iCs/>
          <w:i/>
        </w:rPr>
        <w:t xml:space="preserve">Contact: info@creativesolutionsvalencia.es | +34 96 123 4567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Designer Sales Report: Valencia Market Performance</dc:title>
  <dc:creator/>
  <dc:language>en</dc:language>
  <cp:keywords/>
  <dcterms:created xsi:type="dcterms:W3CDTF">2026-07-21T13:41:15Z</dcterms:created>
  <dcterms:modified xsi:type="dcterms:W3CDTF">2026-07-21T13:41:15Z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