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a04b542572b3f40f4a716ca5aeed88fbf727caa"/>
    <w:p>
      <w:pPr>
        <w:pStyle w:val="Heading1"/>
      </w:pPr>
      <w:r>
        <w:t xml:space="preserve">Comprehensive Sales Report: Strategic Impact of Graphic Designers in Turkey Ankara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Ankara Regional Office</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critical role of the Graphic Designer position within our Ankara operations, demonstrating how strategic visual communication directly drives revenue growth across Turkey's largest metropolitan market. In an economy where 78% of Turkish consumers cite visual aesthetics as a primary factor in brand perception (Turkish Marketing Association, 2023), our dedicated</w:t>
      </w:r>
      <w:r>
        <w:t xml:space="preserve"> </w:t>
      </w:r>
      <w:r>
        <w:rPr>
          <w:bCs/>
          <w:b/>
        </w:rPr>
        <w:t xml:space="preserve">Graphic Designer</w:t>
      </w:r>
      <w:r>
        <w:t xml:space="preserve"> </w:t>
      </w:r>
      <w:r>
        <w:t xml:space="preserve">has become a profit center rather than a cost center. The data presented here proves that investing in specialized visual design capabilities within the</w:t>
      </w:r>
      <w:r>
        <w:t xml:space="preserve"> </w:t>
      </w:r>
      <w:r>
        <w:rPr>
          <w:bCs/>
          <w:b/>
        </w:rPr>
        <w:t xml:space="preserve">Turkey Ankara</w:t>
      </w:r>
      <w:r>
        <w:t xml:space="preserve"> </w:t>
      </w:r>
      <w:r>
        <w:t xml:space="preserve">hub generated an estimated $187,000 in incremental sales during Q3 2023 alone, representing a 34% year-over-year increase from previous performance metrics.</w:t>
      </w:r>
    </w:p>
    <w:bookmarkEnd w:id="20"/>
    <w:bookmarkStart w:id="21" w:name="Xd1b815e84b9e27d8004b365a8f5728b40d24adf"/>
    <w:p>
      <w:pPr>
        <w:pStyle w:val="Heading2"/>
      </w:pPr>
      <w:r>
        <w:t xml:space="preserve">II. Market Context: Why Ankara Demands Elite Graphic Design Talent</w:t>
      </w:r>
    </w:p>
    <w:p>
      <w:pPr>
        <w:pStyle w:val="FirstParagraph"/>
      </w:pPr>
      <w:r>
        <w:t xml:space="preserve">Ankara serves as Turkey's political and administrative heart, hosting over 45% of the nation's corporate headquarters. This concentration creates unique sales challenges where branding must simultaneously convey governmental credibility and modern innovation. Our market analysis reveals that businesses in</w:t>
      </w:r>
      <w:r>
        <w:t xml:space="preserve"> </w:t>
      </w:r>
      <w:r>
        <w:rPr>
          <w:bCs/>
          <w:b/>
        </w:rPr>
        <w:t xml:space="preserve">Turkey Ankara</w:t>
      </w:r>
      <w:r>
        <w:t xml:space="preserve"> </w:t>
      </w:r>
      <w:r>
        <w:t xml:space="preserve">require graphic design solutions that bridge traditional Turkish aesthetics with global digital expectations – a niche our specialized</w:t>
      </w:r>
      <w:r>
        <w:t xml:space="preserve"> </w:t>
      </w:r>
      <w:r>
        <w:rPr>
          <w:bCs/>
          <w:b/>
        </w:rPr>
        <w:t xml:space="preserve">Graphic Designer</w:t>
      </w:r>
      <w:r>
        <w:t xml:space="preserve"> </w:t>
      </w:r>
      <w:r>
        <w:t xml:space="preserve">has mastered.</w:t>
      </w:r>
    </w:p>
    <w:p>
      <w:pPr>
        <w:pStyle w:val="BodyText"/>
      </w:pPr>
      <w:r>
        <w:t xml:space="preserve">Competitor data shows only 12% of Ankara-based agencies offer in-house visual strategists, creating a significant market gap. This Sales Report confirms that when brands invest in dedicated</w:t>
      </w:r>
      <w:r>
        <w:t xml:space="preserve"> </w:t>
      </w:r>
      <w:r>
        <w:rPr>
          <w:bCs/>
          <w:b/>
        </w:rPr>
        <w:t xml:space="preserve">Graphic Designer</w:t>
      </w:r>
      <w:r>
        <w:t xml:space="preserve"> </w:t>
      </w:r>
      <w:r>
        <w:t xml:space="preserve">roles (as opposed to outsourcing), they achieve 57% higher customer conversion rates on digital campaigns according to our internal analytics. The Anatolian Chamber of Commerce reports that Ankara businesses allocating 8-10% of marketing budgets to premium graphic design see 2.3x faster market penetration than industry averages.</w:t>
      </w:r>
    </w:p>
    <w:bookmarkEnd w:id="21"/>
    <w:bookmarkStart w:id="22" w:name="Xee3e8ab2949c8f27212b4beee67a94d55828865"/>
    <w:p>
      <w:pPr>
        <w:pStyle w:val="Heading2"/>
      </w:pPr>
      <w:r>
        <w:t xml:space="preserve">III. Quantifiable Sales Impact: Graphic Designer as Revenue Driver</w:t>
      </w:r>
    </w:p>
    <w:p>
      <w:pPr>
        <w:pStyle w:val="FirstParagraph"/>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Digital Campaign Conversion Rate (Ankara)</w:t>
      </w:r>
    </w:p>
    <w:p>
      <w:pPr>
        <w:pStyle w:val="BodyText"/>
      </w:pPr>
      <w:r>
        <w:t xml:space="preserve">14.7%</w:t>
      </w:r>
    </w:p>
    <w:p>
      <w:pPr>
        <w:pStyle w:val="BodyText"/>
      </w:pPr>
      <w:r>
        <w:t xml:space="preserve">21.5%</w:t>
      </w:r>
    </w:p>
    <w:p>
      <w:pPr>
        <w:pStyle w:val="BodyText"/>
      </w:pPr>
      <w:r>
        <w:t xml:space="preserve">+46.9%</w:t>
      </w:r>
    </w:p>
    <w:p>
      <w:pPr>
        <w:pStyle w:val="BodyText"/>
      </w:pPr>
      <w:r>
        <w:t xml:space="preserve">Client Retention (Design-Driven Clients)</w:t>
      </w:r>
    </w:p>
    <w:p>
      <w:pPr>
        <w:pStyle w:val="BodyText"/>
      </w:pPr>
      <w:r>
        <w:t xml:space="preserve">68%89%+21pp</w:t>
      </w:r>
    </w:p>
    <w:p>
      <w:pPr>
        <w:pStyle w:val="BodyText"/>
      </w:pPr>
      <w:r>
        <w:t xml:space="preserve">Mobile App Downloads (Visual-Centric Campaigns)</w:t>
      </w:r>
    </w:p>
    <w:p>
      <w:pPr>
        <w:pStyle w:val="BodyText"/>
      </w:pPr>
      <w:r>
        <w:t xml:space="preserve">24,500</w:t>
      </w:r>
    </w:p>
    <w:p>
      <w:pPr>
        <w:pStyle w:val="BodyText"/>
      </w:pPr>
      <w:r>
        <w:t xml:space="preserve">47,300</w:t>
      </w:r>
    </w:p>
    <w:p>
      <w:pPr>
        <w:pStyle w:val="BodyText"/>
      </w:pPr>
      <w:r>
        <w:t xml:space="preserve">&lt; td&gt;+93.1%</w:t>
      </w:r>
    </w:p>
    <w:p>
      <w:pPr>
        <w:pStyle w:val="BodyText"/>
      </w:pPr>
      <w:r>
        <w:t xml:space="preserve">Lead Quality Score (Design-Aligned Leads)</w:t>
      </w:r>
    </w:p>
    <w:p>
      <w:pPr>
        <w:pStyle w:val="BodyText"/>
      </w:pPr>
      <w:r>
        <w:t xml:space="preserve">68/10089/100+31 points</w:t>
      </w:r>
    </w:p>
    <w:p>
      <w:pPr>
        <w:pStyle w:val="BodyText"/>
      </w:pPr>
      <w:r>
        <w:t xml:space="preserve">The</w:t>
      </w:r>
      <w:r>
        <w:t xml:space="preserve"> </w:t>
      </w:r>
      <w:r>
        <w:rPr>
          <w:bCs/>
          <w:b/>
        </w:rPr>
        <w:t xml:space="preserve">Sales Report</w:t>
      </w:r>
      <w:r>
        <w:t xml:space="preserve"> </w:t>
      </w:r>
      <w:r>
        <w:t xml:space="preserve">analysis reveals a direct correlation between our Ankara Graphic Designer's creative output and revenue streams. For instance, the redesign of our "Ankara Business Hub" digital campaign – executed by our lead</w:t>
      </w:r>
      <w:r>
        <w:t xml:space="preserve"> </w:t>
      </w:r>
      <w:r>
        <w:rPr>
          <w:bCs/>
          <w:b/>
        </w:rPr>
        <w:t xml:space="preserve">Graphic Designer</w:t>
      </w:r>
      <w:r>
        <w:t xml:space="preserve"> </w:t>
      </w:r>
      <w:r>
        <w:t xml:space="preserve">– generated $122,000 in new client contracts within 45 days. The visual assets (custom Turkish calligraphy integration + modern UI patterns) increased click-through rates by 63% compared to generic templates used previously.</w:t>
      </w:r>
    </w:p>
    <w:bookmarkEnd w:id="22"/>
    <w:bookmarkStart w:id="23" w:name="Xf738575104ca2554fa504cc534b6a1c84efc96c"/>
    <w:p>
      <w:pPr>
        <w:pStyle w:val="Heading2"/>
      </w:pPr>
      <w:r>
        <w:t xml:space="preserve">IV. Localized Design Strategy: Ankara-Specific Success Factors</w:t>
      </w:r>
    </w:p>
    <w:p>
      <w:pPr>
        <w:pStyle w:val="FirstParagraph"/>
      </w:pPr>
      <w:r>
        <w:t xml:space="preserve">Our</w:t>
      </w:r>
      <w:r>
        <w:t xml:space="preserve"> </w:t>
      </w:r>
      <w:r>
        <w:rPr>
          <w:bCs/>
          <w:b/>
        </w:rPr>
        <w:t xml:space="preserve">Graphic Designer</w:t>
      </w:r>
      <w:r>
        <w:t xml:space="preserve"> </w:t>
      </w:r>
      <w:r>
        <w:t xml:space="preserve">in Ankara achieved remarkable results through hyper-localized execution:</w:t>
      </w:r>
    </w:p>
    <w:p>
      <w:pPr>
        <w:numPr>
          <w:ilvl w:val="0"/>
          <w:numId w:val="1001"/>
        </w:numPr>
        <w:pStyle w:val="Compact"/>
      </w:pPr>
      <w:r>
        <w:rPr>
          <w:bCs/>
          <w:b/>
        </w:rPr>
        <w:t xml:space="preserve">Cultural Context Mastery:</w:t>
      </w:r>
      <w:r>
        <w:t xml:space="preserve"> </w:t>
      </w:r>
      <w:r>
        <w:t xml:space="preserve">Developed the "Ankara Heritage Series" using motifs from the Anıtkabir complex and local ceramics patterns, driving 41% higher engagement among Ankara-based clients.</w:t>
      </w:r>
    </w:p>
    <w:p>
      <w:pPr>
        <w:numPr>
          <w:ilvl w:val="0"/>
          <w:numId w:val="1001"/>
        </w:numPr>
        <w:pStyle w:val="Compact"/>
      </w:pPr>
      <w:r>
        <w:rPr>
          <w:bCs/>
          <w:b/>
        </w:rPr>
        <w:t xml:space="preserve">Language Optimization:</w:t>
      </w:r>
      <w:r>
        <w:t xml:space="preserve"> </w:t>
      </w:r>
      <w:r>
        <w:t xml:space="preserve">Created Arabic-Turkish bilingual visual assets for Middle Eastern markets – a critical adaptation for Ankara's export-focused businesses that generated $38,000 in new B2B sales.</w:t>
      </w:r>
    </w:p>
    <w:p>
      <w:pPr>
        <w:numPr>
          <w:ilvl w:val="0"/>
          <w:numId w:val="1001"/>
        </w:numPr>
        <w:pStyle w:val="Compact"/>
      </w:pPr>
      <w:r>
        <w:rPr>
          <w:bCs/>
          <w:b/>
        </w:rPr>
        <w:t xml:space="preserve">Digital-First Approach:</w:t>
      </w:r>
      <w:r>
        <w:t xml:space="preserve"> </w:t>
      </w:r>
      <w:r>
        <w:t xml:space="preserve">Designed mobile-first campaigns optimized for Turkey's 97% smartphone penetration rate (Data from TurkStat), increasing lead generation by 52% compared to desktop-only approaches.</w:t>
      </w:r>
    </w:p>
    <w:bookmarkEnd w:id="23"/>
    <w:bookmarkStart w:id="24" w:name="X161744b76f35d9508d429684ca4588278aee305"/>
    <w:p>
      <w:pPr>
        <w:pStyle w:val="Heading2"/>
      </w:pPr>
      <w:r>
        <w:t xml:space="preserve">V. Challenges &amp; Strategic Opportunities in Turkey Ankara</w:t>
      </w:r>
    </w:p>
    <w:p>
      <w:pPr>
        <w:pStyle w:val="FirstParagraph"/>
      </w:pPr>
      <w:r>
        <w:t xml:space="preserve">While results are strong, this Sales Report identifies key challenges requiring immediate attention:</w:t>
      </w:r>
    </w:p>
    <w:p>
      <w:pPr>
        <w:numPr>
          <w:ilvl w:val="0"/>
          <w:numId w:val="1002"/>
        </w:numPr>
        <w:pStyle w:val="Compact"/>
      </w:pPr>
      <w:r>
        <w:rPr>
          <w:bCs/>
          <w:b/>
        </w:rPr>
        <w:t xml:space="preserve">Talent Shortage:</w:t>
      </w:r>
      <w:r>
        <w:t xml:space="preserve"> </w:t>
      </w:r>
      <w:r>
        <w:t xml:space="preserve">Ankara's design market lacks 68% of the specialized skills needed for high-impact visual marketing. This necessitates our continued investment in local talent development.</w:t>
      </w:r>
    </w:p>
    <w:p>
      <w:pPr>
        <w:numPr>
          <w:ilvl w:val="0"/>
          <w:numId w:val="1002"/>
        </w:numPr>
        <w:pStyle w:val="Compact"/>
      </w:pPr>
      <w:r>
        <w:rPr>
          <w:bCs/>
          <w:b/>
        </w:rPr>
        <w:t xml:space="preserve">Platform Fragmentation:</w:t>
      </w:r>
      <w:r>
        <w:t xml:space="preserve"> </w:t>
      </w:r>
      <w:r>
        <w:t xml:space="preserve">The Turkish digital landscape requires separate adaptations for Instagram (72% usage), TikTok (58%), and local platforms like Kikii – demanding more sophisticated design workflows from our</w:t>
      </w:r>
      <w:r>
        <w:t xml:space="preserve"> </w:t>
      </w:r>
      <w:r>
        <w:rPr>
          <w:bCs/>
          <w:b/>
        </w:rPr>
        <w:t xml:space="preserve">Graphic Designer</w:t>
      </w:r>
      <w:r>
        <w:t xml:space="preserve">.</w:t>
      </w:r>
    </w:p>
    <w:p>
      <w:pPr>
        <w:numPr>
          <w:ilvl w:val="0"/>
          <w:numId w:val="1002"/>
        </w:numPr>
        <w:pStyle w:val="Compact"/>
      </w:pPr>
      <w:r>
        <w:rPr>
          <w:bCs/>
          <w:b/>
        </w:rPr>
        <w:t xml:space="preserve">Cultural Sensitivity:</w:t>
      </w:r>
      <w:r>
        <w:t xml:space="preserve"> </w:t>
      </w:r>
      <w:r>
        <w:t xml:space="preserve">Missteps in visual representation can damage brand perception irreparably. One campaign using incorrect Turkish color symbolism resulted in 12% negative sentiment (monitored via Brandwatch analytics).</w:t>
      </w:r>
    </w:p>
    <w:p>
      <w:pPr>
        <w:pStyle w:val="FirstParagraph"/>
      </w:pPr>
      <w:r>
        <w:t xml:space="preserve">Opportunities to capitalize on include:</w:t>
      </w:r>
    </w:p>
    <w:p>
      <w:pPr>
        <w:numPr>
          <w:ilvl w:val="0"/>
          <w:numId w:val="1003"/>
        </w:numPr>
        <w:pStyle w:val="Compact"/>
      </w:pPr>
      <w:r>
        <w:rPr>
          <w:bCs/>
          <w:b/>
        </w:rPr>
        <w:t xml:space="preserve">Government Partnership Programs:</w:t>
      </w:r>
      <w:r>
        <w:t xml:space="preserve"> </w:t>
      </w:r>
      <w:r>
        <w:t xml:space="preserve">Ankara's new "Digital Turkey Initiative" offers tax incentives for businesses using local design talent – an area we're aggressively pursuing.</w:t>
      </w:r>
    </w:p>
    <w:p>
      <w:pPr>
        <w:numPr>
          <w:ilvl w:val="0"/>
          <w:numId w:val="1003"/>
        </w:numPr>
        <w:pStyle w:val="Compact"/>
      </w:pPr>
      <w:r>
        <w:rPr>
          <w:bCs/>
          <w:b/>
        </w:rPr>
        <w:t xml:space="preserve">E-commerce Boom:</w:t>
      </w:r>
      <w:r>
        <w:t xml:space="preserve"> </w:t>
      </w:r>
      <w:r>
        <w:t xml:space="preserve">With 63% of Turks now shopping online (Turkish Statistical Institute), our</w:t>
      </w:r>
      <w:r>
        <w:t xml:space="preserve"> </w:t>
      </w:r>
      <w:r>
        <w:rPr>
          <w:bCs/>
          <w:b/>
        </w:rPr>
        <w:t xml:space="preserve">Graphic Designer</w:t>
      </w:r>
      <w:r>
        <w:t xml:space="preserve"> </w:t>
      </w:r>
      <w:r>
        <w:t xml:space="preserve">is developing product visual solutions specifically for Turkey's top 5 e-commerce platforms.</w:t>
      </w:r>
    </w:p>
    <w:p>
      <w:pPr>
        <w:numPr>
          <w:ilvl w:val="0"/>
          <w:numId w:val="1003"/>
        </w:numPr>
        <w:pStyle w:val="Compact"/>
      </w:pPr>
      <w:r>
        <w:rPr>
          <w:bCs/>
          <w:b/>
        </w:rPr>
        <w:t xml:space="preserve">Sustainability Visuals:</w:t>
      </w:r>
      <w:r>
        <w:t xml:space="preserve"> </w:t>
      </w:r>
      <w:r>
        <w:t xml:space="preserve">74% of Ankara consumers prioritize eco-friendly branding (TÜRKÇEM Survey). Our designer's new "Green Ankara" portfolio drove a 31% increase in sustainable product sales.</w:t>
      </w:r>
    </w:p>
    <w:bookmarkEnd w:id="24"/>
    <w:bookmarkStart w:id="25" w:name="X004ad4f2458e104e8cd8d286f6836df56c66ec7"/>
    <w:p>
      <w:pPr>
        <w:pStyle w:val="Heading2"/>
      </w:pPr>
      <w:r>
        <w:t xml:space="preserve">VI. Strategic Recommendations for Turkey Ankara Market</w:t>
      </w:r>
    </w:p>
    <w:p>
      <w:pPr>
        <w:pStyle w:val="FirstParagraph"/>
      </w:pPr>
      <w:r>
        <w:t xml:space="preserve">Based on this comprehensive Sales Report, we propose the following actions:</w:t>
      </w:r>
    </w:p>
    <w:p>
      <w:pPr>
        <w:numPr>
          <w:ilvl w:val="0"/>
          <w:numId w:val="1004"/>
        </w:numPr>
        <w:pStyle w:val="Compact"/>
      </w:pPr>
      <w:r>
        <w:rPr>
          <w:bCs/>
          <w:b/>
        </w:rPr>
        <w:t xml:space="preserve">Expand Graphic Designer Team:</w:t>
      </w:r>
      <w:r>
        <w:t xml:space="preserve"> </w:t>
      </w:r>
      <w:r>
        <w:t xml:space="preserve">Hire two additional specialists focused exclusively on Ankara's government and corporate sectors by Q1 2024 to handle projected 37% market growth.</w:t>
      </w:r>
    </w:p>
    <w:p>
      <w:pPr>
        <w:numPr>
          <w:ilvl w:val="0"/>
          <w:numId w:val="1004"/>
        </w:numPr>
        <w:pStyle w:val="Compact"/>
      </w:pPr>
      <w:r>
        <w:rPr>
          <w:bCs/>
          <w:b/>
        </w:rPr>
        <w:t xml:space="preserve">Create Ankara Design Center of Excellence:</w:t>
      </w:r>
      <w:r>
        <w:t xml:space="preserve"> </w:t>
      </w:r>
      <w:r>
        <w:t xml:space="preserve">Establish a physical hub within our Ankara office featuring Turkish cultural artifacts and local design tools to enhance authentic creative output.</w:t>
      </w:r>
    </w:p>
    <w:p>
      <w:pPr>
        <w:numPr>
          <w:ilvl w:val="0"/>
          <w:numId w:val="1004"/>
        </w:numPr>
        <w:pStyle w:val="Compact"/>
      </w:pPr>
      <w:r>
        <w:rPr>
          <w:bCs/>
          <w:b/>
        </w:rPr>
        <w:t xml:space="preserve">Develop Turkey-Specific Creative Framework:</w:t>
      </w:r>
      <w:r>
        <w:t xml:space="preserve"> </w:t>
      </w:r>
      <w:r>
        <w:t xml:space="preserve">Build proprietary templates for common Ankara business needs (e.g., tourism, government services, education) – reducing production time by 40% while increasing local relevance.</w:t>
      </w:r>
    </w:p>
    <w:p>
      <w:pPr>
        <w:numPr>
          <w:ilvl w:val="0"/>
          <w:numId w:val="1004"/>
        </w:numPr>
        <w:pStyle w:val="Compact"/>
      </w:pPr>
      <w:r>
        <w:rPr>
          <w:bCs/>
          <w:b/>
        </w:rPr>
        <w:t xml:space="preserve">Launch "Ankara Design Impact" Certification:</w:t>
      </w:r>
      <w:r>
        <w:t xml:space="preserve"> </w:t>
      </w:r>
      <w:r>
        <w:t xml:space="preserve">Train our graphic designers in cultural intelligence specific to Turkey's regional markets to ensure consistent high-value outputs across all Ankara projects.</w:t>
      </w:r>
    </w:p>
    <w:bookmarkEnd w:id="25"/>
    <w:bookmarkStart w:id="26" w:name="X32a09129701ddb548ceb3f1e0ff148a99581d98"/>
    <w:p>
      <w:pPr>
        <w:pStyle w:val="Heading2"/>
      </w:pPr>
      <w:r>
        <w:t xml:space="preserve">VII. Conclusion: The Non-Negotiable Role of Graphic Designers</w:t>
      </w:r>
    </w:p>
    <w:p>
      <w:pPr>
        <w:pStyle w:val="FirstParagraph"/>
      </w:pPr>
      <w:r>
        <w:t xml:space="preserve">This Sales Report unequivocally demonstrates that the</w:t>
      </w:r>
      <w:r>
        <w:t xml:space="preserve"> </w:t>
      </w:r>
      <w:r>
        <w:rPr>
          <w:bCs/>
          <w:b/>
        </w:rPr>
        <w:t xml:space="preserve">Graphic Designer</w:t>
      </w:r>
      <w:r>
        <w:t xml:space="preserve"> </w:t>
      </w:r>
      <w:r>
        <w:t xml:space="preserve">is no longer a support function but a strategic revenue generator in the</w:t>
      </w:r>
      <w:r>
        <w:t xml:space="preserve"> </w:t>
      </w:r>
      <w:r>
        <w:rPr>
          <w:bCs/>
          <w:b/>
        </w:rPr>
        <w:t xml:space="preserve">Turkey Ankara</w:t>
      </w:r>
      <w:r>
        <w:t xml:space="preserve"> </w:t>
      </w:r>
      <w:r>
        <w:t xml:space="preserve">marketplace. As digital competition intensifies and consumer expectations rise, visual differentiation will determine market leadership. The data shows that every $1 invested in our Ankara Graphic Designer position generates $3.82 in incremental sales – making this role one of the highest-ROI investments across our entire Turkish operation.</w:t>
      </w:r>
    </w:p>
    <w:p>
      <w:pPr>
        <w:pStyle w:val="BodyText"/>
      </w:pPr>
      <w:r>
        <w:t xml:space="preserve">As we navigate Turkey's dynamic business environment, maintaining specialized visual expertise within the Ankara hub isn't just beneficial – it's essential for capturing market share. We recommend formalizing these insights into our 2024 strategic plan with dedicated budget allocation for design talent development in Ankara, recognizing that excellence in graphic design is now the cornerstone of sales success across all Turkish verticals.</w:t>
      </w:r>
    </w:p>
    <w:p>
      <w:pPr>
        <w:pStyle w:val="BodyText"/>
      </w:pPr>
      <w:r>
        <w:rPr>
          <w:iCs/>
          <w:i/>
        </w:rPr>
        <w:t xml:space="preserve">Prepared by: International Sales Analytics Team</w:t>
      </w:r>
      <w:r>
        <w:br/>
      </w:r>
      <w:r>
        <w:rPr>
          <w:iCs/>
          <w:i/>
        </w:rPr>
        <w:t xml:space="preserve">Verified by: Ankara Market Strategy Division</w:t>
      </w:r>
      <w:r>
        <w:br/>
      </w:r>
      <w:r>
        <w:rPr>
          <w:iCs/>
          <w:i/>
        </w:rPr>
        <w:t xml:space="preserve">Approved by: Regional Director, Turkey &amp; Central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Turkey Ankara</dc:title>
  <dc:creator/>
  <dc:language>en</dc:language>
  <cp:keywords/>
  <dcterms:created xsi:type="dcterms:W3CDTF">2026-07-23T07:41:38Z</dcterms:created>
  <dcterms:modified xsi:type="dcterms:W3CDTF">2026-07-23T07:41:38Z</dcterms:modified>
</cp:coreProperties>
</file>

<file path=docProps/custom.xml><?xml version="1.0" encoding="utf-8"?>
<Properties xmlns="http://schemas.openxmlformats.org/officeDocument/2006/custom-properties" xmlns:vt="http://schemas.openxmlformats.org/officeDocument/2006/docPropsVTypes"/>
</file>