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Graphic</w:t>
      </w:r>
      <w:r>
        <w:t xml:space="preserve"> </w:t>
      </w:r>
      <w:r>
        <w:t xml:space="preserve">Designer</w:t>
      </w:r>
      <w:r>
        <w:t xml:space="preserve"> </w:t>
      </w:r>
      <w:r>
        <w:t xml:space="preserve">Sales</w:t>
      </w:r>
      <w:r>
        <w:t xml:space="preserve"> </w:t>
      </w:r>
      <w:r>
        <w:t xml:space="preserve">Report</w:t>
      </w:r>
    </w:p>
    <w:bookmarkStart w:id="30" w:name="Xe16ea59fbadb5677ee76d86129fb4194b3c1939"/>
    <w:p>
      <w:pPr>
        <w:pStyle w:val="Heading1"/>
      </w:pPr>
      <w:r>
        <w:t xml:space="preserve">Comprehensive Sales Report: Graphic Designer Performance in Uganda Kampala</w:t>
      </w:r>
    </w:p>
    <w:bookmarkStart w:id="20" w:name="executive-summary"/>
    <w:p>
      <w:pPr>
        <w:pStyle w:val="Heading2"/>
      </w:pPr>
      <w:r>
        <w:t xml:space="preserve">Executive Summary</w:t>
      </w:r>
    </w:p>
    <w:p>
      <w:pPr>
        <w:pStyle w:val="FirstParagraph"/>
      </w:pPr>
      <w:r>
        <w:t xml:space="preserve">This official Sales Report details the performance metrics, market insights, and strategic developments of our premier Graphic Designer services within the vibrant commercial ecosystem of Uganda Kampala. Covering Q3 2023 to Q2 2024, this document substantiates how localized design expertise has driven measurable revenue growth across Kampala's dynamic business landscape. The Graphic Designer team has achieved a remarkable 37% YoY sales increase, solidifying our position as the region's most trusted visual communication partner in Uganda Kampala.</w:t>
      </w:r>
    </w:p>
    <w:bookmarkEnd w:id="20"/>
    <w:bookmarkStart w:id="21" w:name="X178edc8375b6c0a8ef99ed667ab13c87cd3ef23"/>
    <w:p>
      <w:pPr>
        <w:pStyle w:val="Heading2"/>
      </w:pPr>
      <w:r>
        <w:t xml:space="preserve">Market Context: Kampala's Design Demand Surge</w:t>
      </w:r>
    </w:p>
    <w:p>
      <w:pPr>
        <w:pStyle w:val="FirstParagraph"/>
      </w:pPr>
      <w:r>
        <w:t xml:space="preserve">Uganda Kampala represents Africa's fastest-growing creative hub, with 42% of East African digital marketing budgets allocated to visual content. Our Sales Report confirms that Kampala-based enterprises—from startups in the Nakivubo Industrial Park to established brands like Nile Breweries—now prioritize professional design as non-negotiable for market differentiation. This shift directly correlates with our Graphic Designer service uptake, which has expanded by 58% since 2021. The report underscores that Kampala's commercial transformation requires hyper-localized design solutions, not generic templates.</w:t>
      </w:r>
    </w:p>
    <w:bookmarkEnd w:id="21"/>
    <w:bookmarkStart w:id="23" w:name="sales-performance-analysis"/>
    <w:p>
      <w:pPr>
        <w:pStyle w:val="Heading2"/>
      </w:pPr>
      <w:r>
        <w:t xml:space="preserve">Sales Performance Analysis</w:t>
      </w:r>
    </w:p>
    <w:p>
      <w:pPr>
        <w:pStyle w:val="FirstParagraph"/>
      </w:pPr>
      <w:r>
        <w:t xml:space="preserve">Our Uganda Kampala Graphic Designer division generated $184,650 in Q1 2024 alone—a 33% increase from the same period last year. Key drivers include:</w:t>
      </w:r>
    </w:p>
    <w:p>
      <w:pPr>
        <w:numPr>
          <w:ilvl w:val="0"/>
          <w:numId w:val="1001"/>
        </w:numPr>
        <w:pStyle w:val="Compact"/>
      </w:pPr>
      <w:r>
        <w:rPr>
          <w:bCs/>
          <w:b/>
        </w:rPr>
        <w:t xml:space="preserve">Mobile-First Branding</w:t>
      </w:r>
      <w:r>
        <w:t xml:space="preserve">: 78% of sales derived from responsive digital assets (social media carousels, mobile app UI) for Kampala-based fintechs like M-Pesa Uganda and KCB Bank</w:t>
      </w:r>
    </w:p>
    <w:p>
      <w:pPr>
        <w:numPr>
          <w:ilvl w:val="0"/>
          <w:numId w:val="1001"/>
        </w:numPr>
        <w:pStyle w:val="Compact"/>
      </w:pPr>
      <w:r>
        <w:rPr>
          <w:bCs/>
          <w:b/>
        </w:rPr>
        <w:t xml:space="preserve">Local Cultural Integration</w:t>
      </w:r>
      <w:r>
        <w:t xml:space="preserve">: Projects incorporating Luganda proverbs and Baganda patterns generated 22% higher client retention rates</w:t>
      </w:r>
    </w:p>
    <w:p>
      <w:pPr>
        <w:numPr>
          <w:ilvl w:val="0"/>
          <w:numId w:val="1001"/>
        </w:numPr>
        <w:pStyle w:val="Compact"/>
      </w:pPr>
      <w:r>
        <w:rPr>
          <w:bCs/>
          <w:b/>
        </w:rPr>
        <w:t xml:space="preserve">Enterprise Contracts</w:t>
      </w:r>
      <w:r>
        <w:t xml:space="preserve">: Secured 14 major accounts including UGAFODE (Uganda Revenue Authority), the National Social Security Fund, and Kampala Capital City Authority</w:t>
      </w:r>
    </w:p>
    <w:bookmarkStart w:id="22" w:name="revenue-stream-breakdown-q1-2024"/>
    <w:p>
      <w:pPr>
        <w:pStyle w:val="Heading3"/>
      </w:pPr>
      <w:r>
        <w:t xml:space="preserve">Revenue Stream Breakdown (Q1 2024)</w:t>
      </w:r>
    </w:p>
    <w:p>
      <w:pPr>
        <w:pStyle w:val="FirstParagraph"/>
      </w:pPr>
      <w:r>
        <w:t xml:space="preserve">Service Category</w:t>
      </w:r>
    </w:p>
    <w:p>
      <w:pPr>
        <w:pStyle w:val="BodyText"/>
      </w:pPr>
      <w:r>
        <w:t xml:space="preserve">Revenue ($)</w:t>
      </w:r>
    </w:p>
    <w:p>
      <w:pPr>
        <w:pStyle w:val="BodyText"/>
      </w:pPr>
      <w:r>
        <w:t xml:space="preserve">% of Total</w:t>
      </w:r>
    </w:p>
    <w:p>
      <w:pPr>
        <w:pStyle w:val="BodyText"/>
      </w:pPr>
      <w:r>
        <w:t xml:space="preserve">Key Kampala Clients</w:t>
      </w:r>
    </w:p>
    <w:p>
      <w:pPr>
        <w:pStyle w:val="BodyText"/>
      </w:pPr>
      <w:r>
        <w:t xml:space="preserve">Social Media Campaigns</w:t>
      </w:r>
    </w:p>
    <w:p>
      <w:pPr>
        <w:pStyle w:val="BodyText"/>
      </w:pPr>
      <w:r>
        <w:t xml:space="preserve">$68,200</w:t>
      </w:r>
    </w:p>
    <w:p>
      <w:pPr>
        <w:pStyle w:val="BodyText"/>
      </w:pPr>
      <w:r>
        <w:t xml:space="preserve">37%</w:t>
      </w:r>
    </w:p>
    <w:p>
      <w:pPr>
        <w:pStyle w:val="BodyText"/>
      </w:pPr>
      <w:r>
        <w:t xml:space="preserve">Kampala City Tourism, Safaricom Uganda</w:t>
      </w:r>
    </w:p>
    <w:p>
      <w:pPr>
        <w:pStyle w:val="BodyText"/>
      </w:pPr>
      <w:r>
        <w:t xml:space="preserve">Brand Identity Systems</w:t>
      </w:r>
    </w:p>
    <w:p>
      <w:pPr>
        <w:pStyle w:val="BodyText"/>
      </w:pPr>
      <w:r>
        <w:t xml:space="preserve">$52,100</w:t>
      </w:r>
    </w:p>
    <w:p>
      <w:pPr>
        <w:pStyle w:val="BodyText"/>
      </w:pPr>
      <w:r>
        <w:t xml:space="preserve">28%</w:t>
      </w:r>
    </w:p>
    <w:p>
      <w:pPr>
        <w:pStyle w:val="BodyText"/>
      </w:pPr>
      <w:r>
        <w:t xml:space="preserve">Nile Breweries, Mbarara University</w:t>
      </w:r>
    </w:p>
    <w:p>
      <w:pPr>
        <w:pStyle w:val="BodyText"/>
      </w:pPr>
      <w:r>
        <w:t xml:space="preserve">Print &amp; Packaging</w:t>
      </w:r>
    </w:p>
    <w:p>
      <w:pPr>
        <w:pStyle w:val="BodyText"/>
      </w:pPr>
      <w:r>
        <w:t xml:space="preserve">$39,850</w:t>
      </w:r>
    </w:p>
    <w:p>
      <w:pPr>
        <w:pStyle w:val="BodyText"/>
      </w:pPr>
      <w:r>
        <w:t xml:space="preserve">21%</w:t>
      </w:r>
    </w:p>
    <w:p>
      <w:pPr>
        <w:pStyle w:val="BodyText"/>
      </w:pPr>
      <w:r>
        <w:t xml:space="preserve">Olam Uganda, KFC Kampala</w:t>
      </w:r>
    </w:p>
    <w:p>
      <w:pPr>
        <w:pStyle w:val="BodyText"/>
      </w:pPr>
      <w:r>
        <w:t xml:space="preserve">Digital Advertising</w:t>
      </w:r>
    </w:p>
    <w:p>
      <w:pPr>
        <w:pStyle w:val="BodyText"/>
      </w:pPr>
      <w:r>
        <w:t xml:space="preserve">$24,500</w:t>
      </w:r>
    </w:p>
    <w:p>
      <w:pPr>
        <w:pStyle w:val="BodyText"/>
      </w:pPr>
      <w:r>
        <w:t xml:space="preserve">14%</w:t>
      </w:r>
    </w:p>
    <w:p>
      <w:pPr>
        <w:pStyle w:val="BodyText"/>
      </w:pPr>
      <w:r>
        <w:t xml:space="preserve">Airtel Uganda, Stanbic Bank</w:t>
      </w:r>
    </w:p>
    <w:bookmarkEnd w:id="22"/>
    <w:bookmarkEnd w:id="23"/>
    <w:bookmarkStart w:id="24" w:name="client-success-stories-kampala-impact"/>
    <w:p>
      <w:pPr>
        <w:pStyle w:val="Heading2"/>
      </w:pPr>
      <w:r>
        <w:t xml:space="preserve">Client Success Stories: Kampala Impact</w:t>
      </w:r>
    </w:p>
    <w:p>
      <w:pPr>
        <w:pStyle w:val="FirstParagraph"/>
      </w:pPr>
      <w:r>
        <w:t xml:space="preserve">The Sales Report highlights transformative projects where our Graphic Designer expertise directly impacted Kampala businesses:</w:t>
      </w:r>
    </w:p>
    <w:p>
      <w:pPr>
        <w:pStyle w:val="BodyText"/>
      </w:pPr>
      <w:r>
        <w:rPr>
          <w:bCs/>
          <w:b/>
        </w:rPr>
        <w:t xml:space="preserve">Case Study 1: "Nile Breweries Kampala Heritage Campaign"</w:t>
      </w:r>
    </w:p>
    <w:p>
      <w:pPr>
        <w:pStyle w:val="BodyText"/>
      </w:pPr>
      <w:r>
        <w:t xml:space="preserve">Designed a culturally resonant brand refresh incorporating traditional Buganda weaving patterns for Nile Breweries' new "Uganda Heritage" beer line. Resulted in 30% higher social engagement among Kampala consumers and contributed to $210,000 in additional Q4 sales.</w:t>
      </w:r>
    </w:p>
    <w:p>
      <w:pPr>
        <w:pStyle w:val="BodyText"/>
      </w:pPr>
      <w:r>
        <w:rPr>
          <w:bCs/>
          <w:b/>
        </w:rPr>
        <w:t xml:space="preserve">Case Study 2: "Kampala City Tourism Digital Transformation"</w:t>
      </w:r>
    </w:p>
    <w:p>
      <w:pPr>
        <w:pStyle w:val="BodyText"/>
      </w:pPr>
      <w:r>
        <w:t xml:space="preserve">Developed a mobile-optimized visual identity system for KCCA's tourism portal. The campaign increased tourist website visits by 187% within 3 months, directly supporting Uganda Kampala's strategic tourism growth targets.</w:t>
      </w:r>
    </w:p>
    <w:bookmarkEnd w:id="24"/>
    <w:bookmarkStart w:id="25" w:name="X515c9f02e366f56e43da7828c8cc4e24fe67808"/>
    <w:p>
      <w:pPr>
        <w:pStyle w:val="Heading2"/>
      </w:pPr>
      <w:r>
        <w:t xml:space="preserve">Market Intelligence: Kampala-Specific Insights</w:t>
      </w:r>
    </w:p>
    <w:p>
      <w:pPr>
        <w:pStyle w:val="FirstParagraph"/>
      </w:pPr>
      <w:r>
        <w:t xml:space="preserve">Our Sales Report reveals critical local market nuances:</w:t>
      </w:r>
    </w:p>
    <w:p>
      <w:pPr>
        <w:numPr>
          <w:ilvl w:val="0"/>
          <w:numId w:val="1002"/>
        </w:numPr>
        <w:pStyle w:val="Compact"/>
      </w:pPr>
      <w:r>
        <w:rPr>
          <w:bCs/>
          <w:b/>
        </w:rPr>
        <w:t xml:space="preserve">Color Psychology</w:t>
      </w:r>
      <w:r>
        <w:t xml:space="preserve">: In Uganda Kampala, green (symbolizing agriculture) drives 41% higher brand recall versus global design standards</w:t>
      </w:r>
    </w:p>
    <w:p>
      <w:pPr>
        <w:numPr>
          <w:ilvl w:val="0"/>
          <w:numId w:val="1002"/>
        </w:numPr>
        <w:pStyle w:val="Compact"/>
      </w:pPr>
      <w:r>
        <w:rPr>
          <w:bCs/>
          <w:b/>
        </w:rPr>
        <w:t xml:space="preserve">Language Integration</w:t>
      </w:r>
      <w:r>
        <w:t xml:space="preserve">: Campaigns using English + Luganda copy achieved 2.3x better community engagement in Kampala neighborhoods like Kawempe and Busega</w:t>
      </w:r>
    </w:p>
    <w:p>
      <w:pPr>
        <w:numPr>
          <w:ilvl w:val="0"/>
          <w:numId w:val="1002"/>
        </w:numPr>
        <w:pStyle w:val="Compact"/>
      </w:pPr>
      <w:r>
        <w:rPr>
          <w:bCs/>
          <w:b/>
        </w:rPr>
        <w:t xml:space="preserve">Event-Driven Demand</w:t>
      </w:r>
      <w:r>
        <w:t xml:space="preserve">: Sales spike 30% during Kampala's annual Makerere University graduation season, requiring rapid turnaround for campus branding needs</w:t>
      </w:r>
    </w:p>
    <w:bookmarkEnd w:id="25"/>
    <w:bookmarkStart w:id="26" w:name="X734ab9a98f82222ffb6a887751f0ad64452fdd2"/>
    <w:p>
      <w:pPr>
        <w:pStyle w:val="Heading2"/>
      </w:pPr>
      <w:r>
        <w:t xml:space="preserve">Competitive Differentiation in Uganda Kampala</w:t>
      </w:r>
    </w:p>
    <w:p>
      <w:pPr>
        <w:pStyle w:val="FirstParagraph"/>
      </w:pPr>
      <w:r>
        <w:t xml:space="preserve">Unlike international agencies offering one-size-fits-all designs, our Graphic Designer team's on-ground knowledge of Kampala's market creates unassailable value. The Sales Report quantifies this advantage:</w:t>
      </w:r>
    </w:p>
    <w:p>
      <w:pPr>
        <w:numPr>
          <w:ilvl w:val="0"/>
          <w:numId w:val="1003"/>
        </w:numPr>
        <w:pStyle w:val="Compact"/>
      </w:pPr>
      <w:r>
        <w:t xml:space="preserve">92% client retention rate versus industry average of 68%</w:t>
      </w:r>
    </w:p>
    <w:p>
      <w:pPr>
        <w:numPr>
          <w:ilvl w:val="0"/>
          <w:numId w:val="1003"/>
        </w:numPr>
        <w:pStyle w:val="Compact"/>
      </w:pPr>
      <w:r>
        <w:t xml:space="preserve">15-hour average turnaround time (vs. 30+ hours for foreign competitors)</w:t>
      </w:r>
    </w:p>
    <w:p>
      <w:pPr>
        <w:numPr>
          <w:ilvl w:val="0"/>
          <w:numId w:val="1003"/>
        </w:numPr>
        <w:pStyle w:val="Compact"/>
      </w:pPr>
      <w:r>
        <w:t xml:space="preserve">Zero cultural missteps in all 142 Kampala projects since inception</w:t>
      </w:r>
    </w:p>
    <w:bookmarkEnd w:id="26"/>
    <w:bookmarkStart w:id="27" w:name="challenges-and-strategic-response"/>
    <w:p>
      <w:pPr>
        <w:pStyle w:val="Heading2"/>
      </w:pPr>
      <w:r>
        <w:t xml:space="preserve">Challenges and Strategic Response</w:t>
      </w:r>
    </w:p>
    <w:p>
      <w:pPr>
        <w:pStyle w:val="FirstParagraph"/>
      </w:pPr>
      <w:r>
        <w:t xml:space="preserve">The Sales Report identifies key operational challenges specific to Uganda Kampala:</w:t>
      </w:r>
    </w:p>
    <w:p>
      <w:pPr>
        <w:pStyle w:val="BodyText"/>
      </w:pPr>
      <w:r>
        <w:rPr>
          <w:bCs/>
          <w:b/>
        </w:rPr>
        <w:t xml:space="preserve">Challenge: Limited High-Speed Internet Access</w:t>
      </w:r>
      <w:r>
        <w:br/>
      </w:r>
      <w:r>
        <w:t xml:space="preserve">Many Kampala clients operate in areas with unreliable connectivity. Our solution: Implemented offline design templates and physical asset delivery hubs in Kawempe and Entebbe, reducing project delays by 63%.</w:t>
      </w:r>
    </w:p>
    <w:p>
      <w:pPr>
        <w:pStyle w:val="BodyText"/>
      </w:pPr>
      <w:r>
        <w:rPr>
          <w:bCs/>
          <w:b/>
        </w:rPr>
        <w:t xml:space="preserve">Challenge: Budget Constraints Among SMEs</w:t>
      </w:r>
      <w:r>
        <w:br/>
      </w:r>
      <w:r>
        <w:t xml:space="preserve">47% of Kampala micro-businesses require tiered pricing. Our response: Launched "Kampala Starter Pack" ($199 for basic branding), acquiring 28 new SME clients in Q1 alone.</w:t>
      </w:r>
    </w:p>
    <w:bookmarkEnd w:id="27"/>
    <w:bookmarkStart w:id="28" w:name="future-growth-strategy"/>
    <w:p>
      <w:pPr>
        <w:pStyle w:val="Heading2"/>
      </w:pPr>
      <w:r>
        <w:t xml:space="preserve">Future Growth Strategy</w:t>
      </w:r>
    </w:p>
    <w:p>
      <w:pPr>
        <w:pStyle w:val="FirstParagraph"/>
      </w:pPr>
      <w:r>
        <w:t xml:space="preserve">Building on this Sales Report's findings, our Uganda Kampala Graphic Designer division will implement:</w:t>
      </w:r>
    </w:p>
    <w:p>
      <w:pPr>
        <w:numPr>
          <w:ilvl w:val="0"/>
          <w:numId w:val="1004"/>
        </w:numPr>
        <w:pStyle w:val="Compact"/>
      </w:pPr>
      <w:r>
        <w:rPr>
          <w:bCs/>
          <w:b/>
        </w:rPr>
        <w:t xml:space="preserve">Kampala Design Incubator</w:t>
      </w:r>
      <w:r>
        <w:t xml:space="preserve">: Partnering with Kampala Makerere University to train 50 new designers in local visual storytelling techniques</w:t>
      </w:r>
    </w:p>
    <w:p>
      <w:pPr>
        <w:numPr>
          <w:ilvl w:val="0"/>
          <w:numId w:val="1004"/>
        </w:numPr>
        <w:pStyle w:val="Compact"/>
      </w:pPr>
      <w:r>
        <w:rPr>
          <w:bCs/>
          <w:b/>
        </w:rPr>
        <w:t xml:space="preserve">Mobile-First Asset Library</w:t>
      </w:r>
      <w:r>
        <w:t xml:space="preserve">: Creating a Ugandan-designed digital asset repository accessible via USSD for clients without smartphones</w:t>
      </w:r>
    </w:p>
    <w:p>
      <w:pPr>
        <w:numPr>
          <w:ilvl w:val="0"/>
          <w:numId w:val="1004"/>
        </w:numPr>
        <w:pStyle w:val="Compact"/>
      </w:pPr>
      <w:r>
        <w:rPr>
          <w:bCs/>
          <w:b/>
        </w:rPr>
        <w:t xml:space="preserve">Climate-Responsive Design Focus</w:t>
      </w:r>
      <w:r>
        <w:t xml:space="preserve">: Developing drought-tolerant color palettes and eco-branding solutions for Kampala's agricultural sector (projected 20% revenue stream by Q4 2024)</w:t>
      </w:r>
    </w:p>
    <w:bookmarkEnd w:id="28"/>
    <w:bookmarkStart w:id="29" w:name="conclusion"/>
    <w:p>
      <w:pPr>
        <w:pStyle w:val="Heading2"/>
      </w:pPr>
      <w:r>
        <w:t xml:space="preserve">Conclusion</w:t>
      </w:r>
    </w:p>
    <w:p>
      <w:pPr>
        <w:pStyle w:val="FirstParagraph"/>
      </w:pPr>
      <w:r>
        <w:t xml:space="preserve">This Sales Report unequivocally demonstrates that the Graphic Designer role has evolved from a creative support function to a strategic revenue driver in Uganda Kampala's economy. By embedding local cultural intelligence, rapid response capabilities, and community-focused design principles—rather than importing generic global templates—we've established an unmatchable value proposition. As Kampala accelerates toward its 2040 Vision as East Africa's creative capital, our Graphic Designer team will remain at the forefront of visualizing Uganda's economic narrative. The data confirms: businesses in Uganda Kampala don't just commission designs—they invest in locally engineered growth through strategic visual communication.</w:t>
      </w:r>
    </w:p>
    <w:p>
      <w:pPr>
        <w:pStyle w:val="BodyText"/>
      </w:pPr>
      <w:r>
        <w:rPr>
          <w:bCs/>
          <w:b/>
        </w:rPr>
        <w:t xml:space="preserve">Prepared by:</w:t>
      </w:r>
      <w:r>
        <w:t xml:space="preserve"> </w:t>
      </w:r>
      <w:r>
        <w:t xml:space="preserve">Kampala Creative Intelligence Team</w:t>
      </w:r>
      <w:r>
        <w:br/>
      </w:r>
      <w:r>
        <w:rPr>
          <w:bCs/>
          <w:b/>
        </w:rPr>
        <w:t xml:space="preserve">Date:</w:t>
      </w:r>
      <w:r>
        <w:t xml:space="preserve"> </w:t>
      </w:r>
      <w:r>
        <w:t xml:space="preserve">May 15, 2024</w:t>
      </w:r>
      <w:r>
        <w:br/>
      </w:r>
      <w:r>
        <w:rPr>
          <w:bCs/>
          <w:b/>
        </w:rPr>
        <w:t xml:space="preserve">Confidential Sales Report for Uganda Kampala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Graphic Designer Sales Report</dc:title>
  <dc:creator/>
  <dc:language>en</dc:language>
  <cp:keywords/>
  <dcterms:created xsi:type="dcterms:W3CDTF">2025-12-13T12:56:42Z</dcterms:created>
  <dcterms:modified xsi:type="dcterms:W3CDTF">2025-12-13T12:56:42Z</dcterms:modified>
</cp:coreProperties>
</file>

<file path=docProps/custom.xml><?xml version="1.0" encoding="utf-8"?>
<Properties xmlns="http://schemas.openxmlformats.org/officeDocument/2006/custom-properties" xmlns:vt="http://schemas.openxmlformats.org/officeDocument/2006/docPropsVTypes"/>
</file>