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San</w:t>
      </w:r>
      <w:r>
        <w:t xml:space="preserve"> </w:t>
      </w:r>
      <w:r>
        <w:t xml:space="preserve">Francisco</w:t>
      </w:r>
      <w:r>
        <w:t xml:space="preserve"> </w:t>
      </w:r>
      <w:r>
        <w:t xml:space="preserve">Graphic</w:t>
      </w:r>
      <w:r>
        <w:t xml:space="preserve"> </w:t>
      </w:r>
      <w:r>
        <w:t xml:space="preserve">Designer</w:t>
      </w:r>
      <w:r>
        <w:t xml:space="preserve"> </w:t>
      </w:r>
      <w:r>
        <w:t xml:space="preserve">Sales</w:t>
      </w:r>
      <w:r>
        <w:t xml:space="preserve"> </w:t>
      </w:r>
      <w:r>
        <w:t xml:space="preserve">Report</w:t>
      </w:r>
    </w:p>
    <w:bookmarkStart w:id="20" w:name="X4f14788e9007c1ad0e55cd558b61cf1fb1bdee2"/>
    <w:p>
      <w:pPr>
        <w:pStyle w:val="Heading1"/>
      </w:pPr>
      <w:r>
        <w:t xml:space="preserve">2023 Q3 SALES REPORT FOR GRAPHIC DESIGN SERVICES</w:t>
      </w:r>
      <w:r>
        <w:br/>
      </w:r>
      <w:r>
        <w:t xml:space="preserve">UNITED STATES SAN FRANCISCO MARKET</w:t>
      </w:r>
    </w:p>
    <w:p>
      <w:pPr>
        <w:pStyle w:val="FirstParagraph"/>
      </w:pPr>
      <w:r>
        <w:t xml:space="preserve">Premium Creative Solutions | San Francisco, CA | October 26, 2023</w:t>
      </w:r>
    </w:p>
    <w:bookmarkEnd w:id="20"/>
    <w:bookmarkStart w:id="21" w:name="executive-summary"/>
    <w:p>
      <w:pPr>
        <w:pStyle w:val="Heading2"/>
      </w:pPr>
      <w:r>
        <w:t xml:space="preserve">Executive Summary</w:t>
      </w:r>
    </w:p>
    <w:p>
      <w:pPr>
        <w:pStyle w:val="FirstParagraph"/>
      </w:pPr>
      <w:r>
        <w:t xml:space="preserve">This comprehensive Sales Report details the performance of our Graphic Designer services within the competitive United States San Francisco market during the third quarter of 2023. As a leading creative agency operating in the heart of Silicon Valley, we've witnessed significant growth driven by innovative branding demands across tech startups, marketing agencies, and established enterprises. Our</w:t>
      </w:r>
      <w:r>
        <w:t xml:space="preserve"> </w:t>
      </w:r>
      <w:r>
        <w:rPr>
          <w:bCs/>
          <w:b/>
        </w:rPr>
        <w:t xml:space="preserve">Graphic Designer</w:t>
      </w:r>
      <w:r>
        <w:t xml:space="preserve"> </w:t>
      </w:r>
      <w:r>
        <w:t xml:space="preserve">team delivered exceptional results that positioned us as a market leader in the United States San Francisco creative landscape. This document serves as both a performance assessment and strategic roadmap for continued success in this high-value region.</w:t>
      </w:r>
    </w:p>
    <w:bookmarkEnd w:id="21"/>
    <w:bookmarkStart w:id="22" w:name="Xc7c8075d93004d558f692f8878453ba420c5e97"/>
    <w:p>
      <w:pPr>
        <w:pStyle w:val="Heading2"/>
      </w:pPr>
      <w:r>
        <w:t xml:space="preserve">Market Context: San Francisco's Creative Economy</w:t>
      </w:r>
    </w:p>
    <w:p>
      <w:pPr>
        <w:pStyle w:val="FirstParagraph"/>
      </w:pPr>
      <w:r>
        <w:t xml:space="preserve">The United States San Francisco market remains one of the most dynamic design hubs globally, fueled by its concentration of technology companies, venture capital firms, and entrepreneurial energy. According to the SF Chamber of Commerce, the creative sector contributed $8.7 billion to the local economy in 2023 alone – a 14% year-over-year increase. This growth directly impacts demand for professional</w:t>
      </w:r>
      <w:r>
        <w:t xml:space="preserve"> </w:t>
      </w:r>
      <w:r>
        <w:rPr>
          <w:bCs/>
          <w:b/>
        </w:rPr>
        <w:t xml:space="preserve">Graphic Designer</w:t>
      </w:r>
      <w:r>
        <w:t xml:space="preserve"> </w:t>
      </w:r>
      <w:r>
        <w:t xml:space="preserve">services, particularly for digital-first branding, app interfaces, and data visualization solutions that align with Silicon Valley's innovation ethos.</w:t>
      </w:r>
    </w:p>
    <w:p>
      <w:pPr>
        <w:pStyle w:val="BodyText"/>
      </w:pPr>
      <w:r>
        <w:rPr>
          <w:bCs/>
          <w:b/>
        </w:rPr>
        <w:t xml:space="preserve">Key Insight:</w:t>
      </w:r>
      <w:r>
        <w:t xml:space="preserve"> </w:t>
      </w:r>
      <w:r>
        <w:t xml:space="preserve">78% of San Francisco-based companies now prioritize visual storytelling in their customer acquisition strategies – making our</w:t>
      </w:r>
      <w:r>
        <w:t xml:space="preserve"> </w:t>
      </w:r>
      <w:r>
        <w:rPr>
          <w:bCs/>
          <w:b/>
        </w:rPr>
        <w:t xml:space="preserve">Graphic Designer</w:t>
      </w:r>
      <w:r>
        <w:t xml:space="preserve"> </w:t>
      </w:r>
      <w:r>
        <w:t xml:space="preserve">services more critical than ever to client success in the United States San Francisco market.</w:t>
      </w:r>
    </w:p>
    <w:bookmarkEnd w:id="22"/>
    <w:bookmarkStart w:id="24" w:name="X27ee7138ab33556c3dae93f2894f47afe232d07"/>
    <w:p>
      <w:pPr>
        <w:pStyle w:val="Heading2"/>
      </w:pPr>
      <w:r>
        <w:t xml:space="preserve">Performance Metrics: Q3 2023 Sales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from Graphic Design Services</w:t>
            </w:r>
          </w:p>
        </w:tc>
        <w:tc>
          <w:tcPr/>
          <w:p>
            <w:pPr>
              <w:pStyle w:val="Compact"/>
              <w:jc w:val="left"/>
            </w:pPr>
            <w:r>
              <w:t xml:space="preserve">$418,500</w:t>
            </w:r>
          </w:p>
        </w:tc>
        <w:tc>
          <w:tcPr/>
          <w:p>
            <w:pPr>
              <w:pStyle w:val="Compact"/>
              <w:jc w:val="left"/>
            </w:pPr>
            <w:r>
              <w:t xml:space="preserve">$317,200</w:t>
            </w:r>
          </w:p>
        </w:tc>
        <w:tc>
          <w:tcPr/>
          <w:p>
            <w:pPr>
              <w:pStyle w:val="Compact"/>
              <w:jc w:val="left"/>
            </w:pPr>
            <w:r>
              <w:t xml:space="preserve">+31.9%</w:t>
            </w:r>
          </w:p>
        </w:tc>
      </w:tr>
      <w:tr>
        <w:tc>
          <w:tcPr/>
          <w:p>
            <w:pPr>
              <w:pStyle w:val="Compact"/>
              <w:jc w:val="left"/>
            </w:pPr>
            <w:r>
              <w:t xml:space="preserve">New Client Acquisition in United States San Francisco</w:t>
            </w:r>
          </w:p>
        </w:tc>
        <w:tc>
          <w:tcPr/>
          <w:p>
            <w:pPr>
              <w:pStyle w:val="Compact"/>
              <w:jc w:val="left"/>
            </w:pPr>
            <w:r>
              <w:t xml:space="preserve">28 clients</w:t>
            </w:r>
          </w:p>
        </w:tc>
        <w:tc>
          <w:tcPr/>
          <w:p>
            <w:pPr>
              <w:pStyle w:val="Compact"/>
              <w:jc w:val="left"/>
            </w:pPr>
            <w:r>
              <w:t xml:space="preserve">19 clients</w:t>
            </w:r>
          </w:p>
        </w:tc>
        <w:tc>
          <w:tcPr/>
          <w:p>
            <w:pPr>
              <w:pStyle w:val="Compact"/>
              <w:jc w:val="left"/>
            </w:pPr>
            <w:r>
              <w:t xml:space="preserve">+47.4%</w:t>
            </w:r>
          </w:p>
        </w:tc>
      </w:tr>
      <w:tr>
        <w:tc>
          <w:tcPr/>
          <w:p>
            <w:pPr>
              <w:pStyle w:val="Compact"/>
              <w:jc w:val="left"/>
            </w:pPr>
            <w:r>
              <w:t xml:space="preserve">Avg. Project Value (San Francisco Clients)</w:t>
            </w:r>
          </w:p>
        </w:tc>
        <w:tc>
          <w:tcPr/>
          <w:p>
            <w:pPr>
              <w:pStyle w:val="Compact"/>
              <w:jc w:val="left"/>
            </w:pPr>
            <w:r>
              <w:t xml:space="preserve">$15,600</w:t>
            </w:r>
          </w:p>
        </w:tc>
        <w:tc>
          <w:tcPr/>
          <w:p>
            <w:pPr>
              <w:pStyle w:val="Compact"/>
              <w:jc w:val="left"/>
            </w:pPr>
            <w:r>
              <w:t xml:space="preserve">$13,200</w:t>
            </w:r>
          </w:p>
        </w:tc>
        <w:tc>
          <w:tcPr/>
          <w:p>
            <w:pPr>
              <w:pStyle w:val="Compact"/>
              <w:jc w:val="left"/>
            </w:pPr>
            <w:r>
              <w:t xml:space="preserve">+18.2%</w:t>
            </w:r>
          </w:p>
        </w:tc>
      </w:tr>
      <w:tr>
        <w:tc>
          <w:tcPr/>
          <w:p>
            <w:pPr>
              <w:pStyle w:val="Compact"/>
              <w:jc w:val="left"/>
            </w:pPr>
            <w:r>
              <w:t xml:space="preserve">Client Retention Rate</w:t>
            </w:r>
          </w:p>
        </w:tc>
        <w:tc>
          <w:tcPr/>
          <w:p>
            <w:pPr>
              <w:pStyle w:val="Compact"/>
              <w:jc w:val="left"/>
            </w:pPr>
            <w:r>
              <w:t xml:space="preserve">87%</w:t>
            </w:r>
          </w:p>
        </w:tc>
        <w:tc>
          <w:tcPr/>
          <w:p>
            <w:pPr>
              <w:pStyle w:val="Compact"/>
              <w:jc w:val="left"/>
            </w:pPr>
            <w:r>
              <w:t xml:space="preserve">82%</w:t>
            </w:r>
          </w:p>
        </w:tc>
        <w:tc>
          <w:tcPr/>
          <w:p>
            <w:pPr>
              <w:pStyle w:val="Compact"/>
              <w:jc w:val="left"/>
            </w:pPr>
            <w:r>
              <w:t xml:space="preserve">+5 pts.</w:t>
            </w:r>
          </w:p>
        </w:tc>
      </w:tr>
      <w:tr>
        <w:tc>
          <w:tcPr/>
          <w:p>
            <w:pPr>
              <w:pStyle w:val="Compact"/>
              <w:jc w:val="left"/>
            </w:pPr>
            <w:r>
              <w:t xml:space="preserve">Digital Portfolio Projects (Mobile/Web)</w:t>
            </w:r>
          </w:p>
        </w:tc>
        <w:tc>
          <w:tcPr/>
          <w:p>
            <w:pPr>
              <w:pStyle w:val="Compact"/>
              <w:jc w:val="left"/>
            </w:pPr>
            <w:r>
              <w:t xml:space="preserve">63% of total work</w:t>
            </w:r>
          </w:p>
        </w:tc>
        <w:tc>
          <w:tcPr/>
          <w:p>
            <w:pPr>
              <w:pStyle w:val="Compact"/>
              <w:jc w:val="left"/>
            </w:pPr>
            <w:r>
              <w:t xml:space="preserve">51% of total work</w:t>
            </w:r>
          </w:p>
        </w:tc>
        <w:tc>
          <w:tcPr/>
          <w:p>
            <w:pPr>
              <w:pStyle w:val="Compact"/>
              <w:jc w:val="left"/>
            </w:pPr>
            <w:r>
              <w:t xml:space="preserve">+12 pts.</w:t>
            </w:r>
          </w:p>
        </w:tc>
      </w:tr>
    </w:tbl>
    <w:bookmarkStart w:id="23" w:name="Xe4907b7f2abe30abccc1e0b819b5c4cc8dbf62a"/>
    <w:p>
      <w:pPr>
        <w:pStyle w:val="Heading3"/>
      </w:pPr>
      <w:r>
        <w:t xml:space="preserve">Client Acquisition Breakdown: United States San Francisco Focus</w:t>
      </w:r>
    </w:p>
    <w:p>
      <w:pPr>
        <w:pStyle w:val="FirstParagraph"/>
      </w:pPr>
      <w:r>
        <w:t xml:space="preserve">The most significant growth occurred in San Francisco's tech ecosystem:</w:t>
      </w:r>
    </w:p>
    <w:p>
      <w:pPr>
        <w:numPr>
          <w:ilvl w:val="0"/>
          <w:numId w:val="1001"/>
        </w:numPr>
        <w:pStyle w:val="Compact"/>
      </w:pPr>
      <w:r>
        <w:rPr>
          <w:bCs/>
          <w:b/>
        </w:rPr>
        <w:t xml:space="preserve">Pre-Series A Startups (42% of new clients):</w:t>
      </w:r>
      <w:r>
        <w:t xml:space="preserve"> </w:t>
      </w:r>
      <w:r>
        <w:t xml:space="preserve">12 clients secured through incubator partnerships at Y Combinator and Techstars San Francisco</w:t>
      </w:r>
    </w:p>
    <w:p>
      <w:pPr>
        <w:numPr>
          <w:ilvl w:val="0"/>
          <w:numId w:val="1001"/>
        </w:numPr>
        <w:pStyle w:val="Compact"/>
      </w:pPr>
      <w:r>
        <w:rPr>
          <w:bCs/>
          <w:b/>
        </w:rPr>
        <w:t xml:space="preserve">Established Tech Firms (31% of new clients):</w:t>
      </w:r>
      <w:r>
        <w:t xml:space="preserve"> </w:t>
      </w:r>
      <w:r>
        <w:t xml:space="preserve">Major accounts like CloudHealth Technologies and Salesforce Marketing Cloud retained our services for quarterly branding refreshes</w:t>
      </w:r>
    </w:p>
    <w:p>
      <w:pPr>
        <w:numPr>
          <w:ilvl w:val="0"/>
          <w:numId w:val="1001"/>
        </w:numPr>
        <w:pStyle w:val="Compact"/>
      </w:pPr>
      <w:r>
        <w:rPr>
          <w:bCs/>
          <w:b/>
        </w:rPr>
        <w:t xml:space="preserve">Local Agencies (27% of new clients):</w:t>
      </w:r>
      <w:r>
        <w:t xml:space="preserve"> </w:t>
      </w:r>
      <w:r>
        <w:t xml:space="preserve">Strategic partnerships with firms like Designory and Blink Studio for white-label design work</w:t>
      </w:r>
    </w:p>
    <w:bookmarkEnd w:id="23"/>
    <w:bookmarkEnd w:id="24"/>
    <w:bookmarkStart w:id="27" w:name="X041cb7ca581985870482b9ebfee970364f82adc"/>
    <w:p>
      <w:pPr>
        <w:pStyle w:val="Heading2"/>
      </w:pPr>
      <w:r>
        <w:t xml:space="preserve">High-Impact Projects Driving Sales Growth</w:t>
      </w:r>
    </w:p>
    <w:bookmarkStart w:id="25" w:name="X8bce73b3ede8dca01f85a9e99a87c47002328f7"/>
    <w:p>
      <w:pPr>
        <w:pStyle w:val="Heading3"/>
      </w:pPr>
      <w:r>
        <w:t xml:space="preserve">Project: "Nexus AI" Brand Identity System (San Francisco Startup)</w:t>
      </w:r>
    </w:p>
    <w:p>
      <w:pPr>
        <w:pStyle w:val="FirstParagraph"/>
      </w:pPr>
      <w:r>
        <w:rPr>
          <w:bCs/>
          <w:b/>
        </w:rPr>
        <w:t xml:space="preserve">Sales Impact:</w:t>
      </w:r>
      <w:r>
        <w:t xml:space="preserve"> </w:t>
      </w:r>
      <w:r>
        <w:t xml:space="preserve">$118,500 contract with 3-year renewal option. The project included logo system, UI kits for mobile app, and social media assets – all delivered within 22 days. This client became a referral engine, generating 4 additional leads through our</w:t>
      </w:r>
      <w:r>
        <w:t xml:space="preserve"> </w:t>
      </w:r>
      <w:r>
        <w:rPr>
          <w:bCs/>
          <w:b/>
        </w:rPr>
        <w:t xml:space="preserve">Graphic Designer</w:t>
      </w:r>
      <w:r>
        <w:t xml:space="preserve">'s strategic portfolio presentation at the SF Design Week event.</w:t>
      </w:r>
    </w:p>
    <w:p>
      <w:pPr>
        <w:pStyle w:val="BodyText"/>
      </w:pPr>
      <w:r>
        <w:rPr>
          <w:iCs/>
          <w:i/>
        </w:rPr>
        <w:t xml:space="preserve">"Their ability to translate our AI technology into visual storytelling was unmatched in United States San Francisco's crowded market,"</w:t>
      </w:r>
      <w:r>
        <w:t xml:space="preserve"> </w:t>
      </w:r>
      <w:r>
        <w:t xml:space="preserve">- CEO, Nexus AI.</w:t>
      </w:r>
    </w:p>
    <w:bookmarkEnd w:id="25"/>
    <w:bookmarkStart w:id="26" w:name="X26120aadc1853f7e63656b978ed1a5632f9c890"/>
    <w:p>
      <w:pPr>
        <w:pStyle w:val="Heading3"/>
      </w:pPr>
      <w:r>
        <w:t xml:space="preserve">Project: "GreenCity" Sustainability Campaign (Local Nonprofit)</w:t>
      </w:r>
    </w:p>
    <w:p>
      <w:pPr>
        <w:pStyle w:val="FirstParagraph"/>
      </w:pPr>
      <w:r>
        <w:t xml:space="preserve">A $42,000 project that leveraged our</w:t>
      </w:r>
      <w:r>
        <w:t xml:space="preserve"> </w:t>
      </w:r>
      <w:r>
        <w:rPr>
          <w:bCs/>
          <w:b/>
        </w:rPr>
        <w:t xml:space="preserve">Graphic Designer</w:t>
      </w:r>
      <w:r>
        <w:t xml:space="preserve">'s expertise in environmental branding. The campaign increased the nonprofit's social engagement by 178% and secured $250K in new funding. This success story was featured in SF Chronicle's "Design for Good" series, generating additional inbound inquiries.</w:t>
      </w:r>
    </w:p>
    <w:bookmarkEnd w:id="26"/>
    <w:bookmarkEnd w:id="27"/>
    <w:bookmarkStart w:id="28" w:name="challenges-strategic-opportunities"/>
    <w:p>
      <w:pPr>
        <w:pStyle w:val="Heading2"/>
      </w:pPr>
      <w:r>
        <w:t xml:space="preserve">Challenges &amp; Strategic Opportunities</w:t>
      </w:r>
    </w:p>
    <w:p>
      <w:pPr>
        <w:pStyle w:val="FirstParagraph"/>
      </w:pPr>
      <w:r>
        <w:t xml:space="preserve">Despite strong results, our sales analysis identified two critical areas requiring attention:</w:t>
      </w:r>
    </w:p>
    <w:p>
      <w:pPr>
        <w:numPr>
          <w:ilvl w:val="0"/>
          <w:numId w:val="1002"/>
        </w:numPr>
        <w:pStyle w:val="Compact"/>
      </w:pPr>
      <w:r>
        <w:rPr>
          <w:bCs/>
          <w:b/>
        </w:rPr>
        <w:t xml:space="preserve">Pricing Pressure from National Firms:</w:t>
      </w:r>
      <w:r>
        <w:t xml:space="preserve"> </w:t>
      </w:r>
      <w:r>
        <w:t xml:space="preserve">Competitors from New York and Austin offer 15-20% lower rates, threatening our premium positioning in the United States San Francisco market. Our solution: Implement tiered service packages emphasizing "Silicon Valley Design Acceleration" for tech clients.</w:t>
      </w:r>
    </w:p>
    <w:p>
      <w:pPr>
        <w:numPr>
          <w:ilvl w:val="0"/>
          <w:numId w:val="1002"/>
        </w:numPr>
        <w:pStyle w:val="Compact"/>
      </w:pPr>
      <w:r>
        <w:rPr>
          <w:bCs/>
          <w:b/>
        </w:rPr>
        <w:t xml:space="preserve">Remote Client Onboarding:</w:t>
      </w:r>
      <w:r>
        <w:t xml:space="preserve"> </w:t>
      </w:r>
      <w:r>
        <w:t xml:space="preserve">34% of new San Francisco clients requested remote collaboration (vs. 18% in Q2), indicating shifting work preferences. We're launching a dedicated virtual onboarding suite with real-time design review tools by Q1 2024.</w:t>
      </w:r>
    </w:p>
    <w:bookmarkEnd w:id="28"/>
    <w:bookmarkStart w:id="29" w:name="X30d1cb5e4ed580fa954aeb574035252f6e71087"/>
    <w:p>
      <w:pPr>
        <w:pStyle w:val="Heading2"/>
      </w:pPr>
      <w:r>
        <w:t xml:space="preserve">Strategic Recommendations for United States San Francisco Market Dominance</w:t>
      </w:r>
    </w:p>
    <w:p>
      <w:pPr>
        <w:pStyle w:val="FirstParagraph"/>
      </w:pPr>
      <w:r>
        <w:rPr>
          <w:bCs/>
          <w:b/>
        </w:rPr>
        <w:t xml:space="preserve">Action 1: Launch "SF Design Accelerator" Program</w:t>
      </w:r>
      <w:r>
        <w:br/>
      </w:r>
      <w:r>
        <w:t xml:space="preserve">Targeted at pre-seed to Series B startups in San Francisco. Includes: 3 design sprints in 30 days, portfolio review with local VC partners, and LinkedIn campaign management. Projected to capture $250K+ in new revenue by Q1 2024.</w:t>
      </w:r>
    </w:p>
    <w:p>
      <w:pPr>
        <w:pStyle w:val="BodyText"/>
      </w:pPr>
      <w:r>
        <w:rPr>
          <w:bCs/>
          <w:b/>
        </w:rPr>
        <w:t xml:space="preserve">Action 2: Deepen Tech Ecosystem Partnerships</w:t>
      </w:r>
      <w:r>
        <w:br/>
      </w:r>
      <w:r>
        <w:t xml:space="preserve">Formalize relationships with Salesforce, Uber, and Reddit design teams for co-branded workshops. This positions our</w:t>
      </w:r>
      <w:r>
        <w:t xml:space="preserve"> </w:t>
      </w:r>
      <w:r>
        <w:rPr>
          <w:bCs/>
          <w:b/>
        </w:rPr>
        <w:t xml:space="preserve">Graphic Designer</w:t>
      </w:r>
      <w:r>
        <w:t xml:space="preserve"> </w:t>
      </w:r>
      <w:r>
        <w:t xml:space="preserve">talent as Silicon Valley's preferred creative partner.</w:t>
      </w:r>
    </w:p>
    <w:p>
      <w:pPr>
        <w:pStyle w:val="BodyText"/>
      </w:pPr>
      <w:r>
        <w:rPr>
          <w:bCs/>
          <w:b/>
        </w:rPr>
        <w:t xml:space="preserve">Action 3: Implement Localized Client Success Metrics</w:t>
      </w:r>
      <w:r>
        <w:br/>
      </w:r>
      <w:r>
        <w:t xml:space="preserve">Track metrics beyond revenue (e.g., "design-driven conversion lift" for clients), creating compelling case studies that resonate with San Francisco's data-focused culture.</w:t>
      </w:r>
    </w:p>
    <w:bookmarkEnd w:id="29"/>
    <w:bookmarkStart w:id="30" w:name="Xb1c6aaa2a8149c2cff01f8e0a3932c25f43ec11"/>
    <w:p>
      <w:pPr>
        <w:pStyle w:val="Heading2"/>
      </w:pPr>
      <w:r>
        <w:t xml:space="preserve">Conclusion: The Future of Graphic Design Sales in United States San Francisco</w:t>
      </w:r>
    </w:p>
    <w:p>
      <w:pPr>
        <w:pStyle w:val="FirstParagraph"/>
      </w:pPr>
      <w:r>
        <w:t xml:space="preserve">This Q3 Sales Report confirms that our</w:t>
      </w:r>
      <w:r>
        <w:t xml:space="preserve"> </w:t>
      </w:r>
      <w:r>
        <w:rPr>
          <w:bCs/>
          <w:b/>
        </w:rPr>
        <w:t xml:space="preserve">Graphic Designer</w:t>
      </w:r>
      <w:r>
        <w:t xml:space="preserve"> </w:t>
      </w:r>
      <w:r>
        <w:t xml:space="preserve">services have become a strategic growth engine for our agency within the United States San Francisco market. The 31.9% revenue increase validates our focus on high-value tech clients and premium visual solutions – precisely what this innovation-driven city demands. As we move into Q4, we're committed to doubling down on local partnerships and refining our design-to-revenue pipeline for maximum impact in the San Francisco ecosystem.</w:t>
      </w:r>
    </w:p>
    <w:p>
      <w:pPr>
        <w:pStyle w:val="BodyText"/>
      </w:pPr>
      <w:r>
        <w:t xml:space="preserve">With the United States San Francisco market continuing to lead global creative investment trends, our strategic focus on delivering measurable business outcomes through exceptional graphic design ensures sustained competitive advantage. The path forward is clear: deepen local engagement, innovate our service model for Silicon Valley's unique needs, and continue positioning every</w:t>
      </w:r>
      <w:r>
        <w:t xml:space="preserve"> </w:t>
      </w:r>
      <w:r>
        <w:rPr>
          <w:bCs/>
          <w:b/>
        </w:rPr>
        <w:t xml:space="preserve">Graphic Designer</w:t>
      </w:r>
      <w:r>
        <w:t xml:space="preserve"> </w:t>
      </w:r>
      <w:r>
        <w:t xml:space="preserve">project as a revenue catalyst – not just an aesthetic exercise.</w:t>
      </w:r>
    </w:p>
    <w:p>
      <w:pPr>
        <w:pStyle w:val="BodyText"/>
      </w:pPr>
      <w:r>
        <w:rPr>
          <w:bCs/>
          <w:b/>
        </w:rPr>
        <w:t xml:space="preserve">Prepared By:</w:t>
      </w:r>
      <w:r>
        <w:t xml:space="preserve"> </w:t>
      </w:r>
      <w:r>
        <w:t xml:space="preserve">Alex Morgan, Director of Creative Sales</w:t>
      </w:r>
      <w:r>
        <w:br/>
      </w:r>
      <w:r>
        <w:rPr>
          <w:bCs/>
          <w:b/>
        </w:rPr>
        <w:t xml:space="preserve">Date:</w:t>
      </w:r>
      <w:r>
        <w:t xml:space="preserve"> </w:t>
      </w:r>
      <w:r>
        <w:t xml:space="preserve">October 26, 2023 |</w:t>
      </w:r>
      <w:r>
        <w:t xml:space="preserve"> </w:t>
      </w:r>
      <w:r>
        <w:rPr>
          <w:iCs/>
          <w:i/>
        </w:rPr>
        <w:t xml:space="preserve">Premium Creative Solutions | San Francisco Office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Francisco Graphic Designer Sales Report</dc:title>
  <dc:creator/>
  <dc:language>en</dc:language>
  <cp:keywords/>
  <dcterms:created xsi:type="dcterms:W3CDTF">2025-12-10T21:39:00Z</dcterms:created>
  <dcterms:modified xsi:type="dcterms:W3CDTF">2025-12-10T21:39:00Z</dcterms:modified>
</cp:coreProperties>
</file>

<file path=docProps/custom.xml><?xml version="1.0" encoding="utf-8"?>
<Properties xmlns="http://schemas.openxmlformats.org/officeDocument/2006/custom-properties" xmlns:vt="http://schemas.openxmlformats.org/officeDocument/2006/docPropsVTypes"/>
</file>