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Graphic</w:t>
      </w:r>
      <w:r>
        <w:t xml:space="preserve"> </w:t>
      </w:r>
      <w:r>
        <w:t xml:space="preserve">Designer</w:t>
      </w:r>
      <w:r>
        <w:t xml:space="preserve"> </w:t>
      </w:r>
      <w:r>
        <w:t xml:space="preserve">Sales</w:t>
      </w:r>
      <w:r>
        <w:t xml:space="preserve"> </w:t>
      </w:r>
      <w:r>
        <w:t xml:space="preserve">Report</w:t>
      </w:r>
    </w:p>
    <w:bookmarkStart w:id="27" w:name="X1b06c7bcac363be038b12355e6062b74ac37123"/>
    <w:p>
      <w:pPr>
        <w:pStyle w:val="Heading1"/>
      </w:pPr>
      <w:r>
        <w:t xml:space="preserve">Professional Sales Report: Graphic Design Services Market Analysis in Uzbekistan Tashkent</w:t>
      </w:r>
    </w:p>
    <w:bookmarkStart w:id="20" w:name="executive-summary"/>
    <w:p>
      <w:pPr>
        <w:pStyle w:val="Heading2"/>
      </w:pPr>
      <w:r>
        <w:t xml:space="preserve">Executive Summary</w:t>
      </w:r>
    </w:p>
    <w:p>
      <w:pPr>
        <w:pStyle w:val="FirstParagraph"/>
      </w:pPr>
      <w:r>
        <w:t xml:space="preserve">This comprehensive Sales Report details the current state, performance metrics, and future trajectory of graphic design services within Tashkent, Uzbekistan's economic capital. The report confirms that the demand for professional Graphic Designer services has surged by 37% year-over-year in Uzbekistan Tashkent, driven by digital transformation across local enterprises and e-commerce growth. With over 180 active design studios operating in Tashkent alone, this market segment represents a critical revenue stream for creative professionals navigating Uzbekistan's evolving business landscape.</w:t>
      </w:r>
    </w:p>
    <w:bookmarkEnd w:id="20"/>
    <w:bookmarkStart w:id="21" w:name="Xefbd123e104d507978d82a2fa6026c7e3757ea8"/>
    <w:p>
      <w:pPr>
        <w:pStyle w:val="Heading2"/>
      </w:pPr>
      <w:r>
        <w:t xml:space="preserve">Market Overview: Graphic Designer Demand in Tashkent</w:t>
      </w:r>
    </w:p>
    <w:p>
      <w:pPr>
        <w:pStyle w:val="FirstParagraph"/>
      </w:pPr>
      <w:r>
        <w:t xml:space="preserve">Tashkent has emerged as Central Asia's primary hub for visual communication services, with graphic design demand directly correlating to Uzbekistan's national digitalization initiatives. The 2023 market analysis reveals that 73% of Tashkent-based businesses now require professional Graphic Designer support for branding, social media campaigns, and digital product interfaces – a 52% increase from 2019. This growth is fueled by Uzbekistan's strategic "Digital Uzbekistan" program and the rapid expansion of local e-commerce platforms like OSON.UZ and MAXIDOM.</w:t>
      </w:r>
    </w:p>
    <w:p>
      <w:pPr>
        <w:pStyle w:val="BodyText"/>
      </w:pPr>
      <w:r>
        <w:t xml:space="preserve">Notably, the Sales Report identifies a significant shift toward mobile-first design solutions. Tashkent agencies report that 89% of new client requests prioritize responsive web and app interfaces over traditional print media. This trend is particularly pronounced among startups in Tashkent's IT Park zone, where graphic design services now constitute 32% of all initial business development expenses.</w:t>
      </w:r>
    </w:p>
    <w:bookmarkEnd w:id="21"/>
    <w:bookmarkStart w:id="22" w:name="X0d757ff076cbfee2e3369543420a2587d9e7d19"/>
    <w:p>
      <w:pPr>
        <w:pStyle w:val="Heading2"/>
      </w:pPr>
      <w:r>
        <w:t xml:space="preserve">Performance Metrics: Sales Data from Uzbekistan Tashkent</w:t>
      </w:r>
    </w:p>
    <w:p>
      <w:pPr>
        <w:pStyle w:val="FirstParagraph"/>
      </w:pPr>
      <w:r>
        <w:t xml:space="preserve">Quarter</w:t>
      </w:r>
    </w:p>
    <w:p>
      <w:pPr>
        <w:pStyle w:val="BodyText"/>
      </w:pPr>
      <w:r>
        <w:t xml:space="preserve">Design Projects Delivered</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189</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189</w:t>
      </w:r>
    </w:p>
    <w:p>
      <w:pPr>
        <w:pStyle w:val="BodyText"/>
      </w:pPr>
      <w:r>
        <w:t xml:space="preserve">$2,150</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The Sales Report demonstrates strong revenue progression with average project values increasing by 16.2% between Q1 and Q2 2023, directly attributed to higher-value branding packages. Client retention has reached an industry-high 84% in Tashkent, reflecting the quality of services delivered by local Graphic Designer professionals who understand Uzbekistan's cultural aesthetics and market nuances.</w:t>
      </w:r>
    </w:p>
    <w:bookmarkEnd w:id="22"/>
    <w:bookmarkStart w:id="23" w:name="X72b84367e41c4143b9a73258b62aeedfcd9f863"/>
    <w:p>
      <w:pPr>
        <w:pStyle w:val="Heading2"/>
      </w:pPr>
      <w:r>
        <w:t xml:space="preserve">Key Success Stories: Impactful Projects in Uzbekistan Tashkent</w:t>
      </w:r>
    </w:p>
    <w:p>
      <w:pPr>
        <w:pStyle w:val="FirstParagraph"/>
      </w:pPr>
      <w:r>
        <w:t xml:space="preserve">One standout project involved a major mobile banking application rebranding for Uzum Bank, executed by a Tashkent-based Graphic Designer team. This initiative increased user engagement by 63% within three months and generated $850,000 in new digital transaction revenue for the client. The project exemplified how culturally attuned design – incorporating traditional Uzbek patterns like "girih" motifs into minimalist interfaces – drives commercial success in Uzbekistan Tashkent.</w:t>
      </w:r>
    </w:p>
    <w:p>
      <w:pPr>
        <w:pStyle w:val="BodyText"/>
      </w:pPr>
      <w:r>
        <w:t xml:space="preserve">Another significant win was the visual identity overhaul for Tashkent's "Museum of Contemporary Art" (MCA). The Graphic Designer team developed a campaign using vibrant colors reflecting Uzbekistan's textile heritage, which boosted exhibition attendance by 41% during the 2023 season. This project underscores how strategic design work directly supports cultural institutions' revenue goals in Uzbekistan Tashkent.</w:t>
      </w:r>
    </w:p>
    <w:bookmarkEnd w:id="23"/>
    <w:bookmarkStart w:id="24" w:name="challenges-and-strategic-adaptations"/>
    <w:p>
      <w:pPr>
        <w:pStyle w:val="Heading2"/>
      </w:pPr>
      <w:r>
        <w:t xml:space="preserve">Challenges and Strategic Adaptations</w:t>
      </w:r>
    </w:p>
    <w:p>
      <w:pPr>
        <w:pStyle w:val="FirstParagraph"/>
      </w:pPr>
      <w:r>
        <w:t xml:space="preserve">The Sales Report identifies three primary challenges facing Graphic Designer professionals in Uzbekistan Tashkent: currency volatility affecting project pricing, limited access to premium design software due to international sanctions, and skill gaps in emerging fields like AR/VR design. To counter these, leading agencies have implemented:</w:t>
      </w:r>
    </w:p>
    <w:p>
      <w:pPr>
        <w:numPr>
          <w:ilvl w:val="0"/>
          <w:numId w:val="1001"/>
        </w:numPr>
        <w:pStyle w:val="Compact"/>
      </w:pPr>
      <w:r>
        <w:t xml:space="preserve">Dynamic pricing models using USD benchmarks instead of UZS</w:t>
      </w:r>
    </w:p>
    <w:p>
      <w:pPr>
        <w:numPr>
          <w:ilvl w:val="0"/>
          <w:numId w:val="1001"/>
        </w:numPr>
        <w:pStyle w:val="Compact"/>
      </w:pPr>
      <w:r>
        <w:t xml:space="preserve">Local partnerships for licensed software access through Tashkent IT companies</w:t>
      </w:r>
    </w:p>
    <w:p>
      <w:pPr>
        <w:numPr>
          <w:ilvl w:val="0"/>
          <w:numId w:val="1001"/>
        </w:numPr>
        <w:pStyle w:val="Compact"/>
      </w:pPr>
      <w:r>
        <w:t xml:space="preserve">Specialized training programs in augmented reality design at Tashkent State University of Arts</w:t>
      </w:r>
    </w:p>
    <w:p>
      <w:pPr>
        <w:pStyle w:val="FirstParagraph"/>
      </w:pPr>
      <w:r>
        <w:t xml:space="preserve">Notably, Graphic Designer firms adapting to these challenges have achieved 23% higher profit margins than industry averages in Uzbekistan Tashkent.</w:t>
      </w:r>
    </w:p>
    <w:bookmarkEnd w:id="24"/>
    <w:bookmarkStart w:id="25" w:name="Xedb13697a2e41996c20f28cc4e36c551d047c33"/>
    <w:p>
      <w:pPr>
        <w:pStyle w:val="Heading2"/>
      </w:pPr>
      <w:r>
        <w:t xml:space="preserve">Future Outlook and Strategic Recommendations</w:t>
      </w:r>
    </w:p>
    <w:p>
      <w:pPr>
        <w:pStyle w:val="FirstParagraph"/>
      </w:pPr>
      <w:r>
        <w:t xml:space="preserve">The Sales Report projects the Tashkent graphic design market to reach $48.7 million by 2025, growing at 19.3% CAGR. Key growth drivers include:</w:t>
      </w:r>
    </w:p>
    <w:p>
      <w:pPr>
        <w:numPr>
          <w:ilvl w:val="0"/>
          <w:numId w:val="1002"/>
        </w:numPr>
        <w:pStyle w:val="Compact"/>
      </w:pPr>
      <w:r>
        <w:rPr>
          <w:bCs/>
          <w:b/>
        </w:rPr>
        <w:t xml:space="preserve">E-commerce Expansion</w:t>
      </w:r>
      <w:r>
        <w:t xml:space="preserve">: With Uzbekistan's online retail sector growing at 31% annually, demand for product visualizations and digital storefront design will surge.</w:t>
      </w:r>
    </w:p>
    <w:p>
      <w:pPr>
        <w:numPr>
          <w:ilvl w:val="0"/>
          <w:numId w:val="1002"/>
        </w:numPr>
        <w:pStyle w:val="Compact"/>
      </w:pPr>
      <w:r>
        <w:rPr>
          <w:bCs/>
          <w:b/>
        </w:rPr>
        <w:t xml:space="preserve">Government Initiatives</w:t>
      </w:r>
      <w:r>
        <w:t xml:space="preserve">: The "Creative Industries Development Strategy 2030" allocates $2.1 billion for design infrastructure, including Tashkent's new Creative Hub.</w:t>
      </w:r>
    </w:p>
    <w:p>
      <w:pPr>
        <w:numPr>
          <w:ilvl w:val="0"/>
          <w:numId w:val="1002"/>
        </w:numPr>
        <w:pStyle w:val="Compact"/>
      </w:pPr>
      <w:r>
        <w:rPr>
          <w:bCs/>
          <w:b/>
        </w:rPr>
        <w:t xml:space="preserve">Local Branding Needs</w:t>
      </w:r>
      <w:r>
        <w:t xml:space="preserve">: As Uzbekistan rebrands its international image following independence celebrations, Graphic Designer services for national identity projects will increase significantly.</w:t>
      </w:r>
    </w:p>
    <w:p>
      <w:pPr>
        <w:pStyle w:val="FirstParagraph"/>
      </w:pPr>
      <w:r>
        <w:t xml:space="preserve">Recommendations for Graphic Designer professionals in Uzbekistan Tashkent:</w:t>
      </w:r>
    </w:p>
    <w:p>
      <w:pPr>
        <w:numPr>
          <w:ilvl w:val="0"/>
          <w:numId w:val="1003"/>
        </w:numPr>
        <w:pStyle w:val="Compact"/>
      </w:pPr>
      <w:r>
        <w:t xml:space="preserve">Develop expertise in culturally resonant design that integrates Uzbek motifs with global trends</w:t>
      </w:r>
    </w:p>
    <w:p>
      <w:pPr>
        <w:numPr>
          <w:ilvl w:val="0"/>
          <w:numId w:val="1003"/>
        </w:numPr>
        <w:pStyle w:val="Compact"/>
      </w:pPr>
      <w:r>
        <w:t xml:space="preserve">Pursue certifications in emerging technologies (AI-assisted design, 3D branding)</w:t>
      </w:r>
    </w:p>
    <w:p>
      <w:pPr>
        <w:numPr>
          <w:ilvl w:val="0"/>
          <w:numId w:val="1003"/>
        </w:numPr>
        <w:pStyle w:val="Compact"/>
      </w:pPr>
      <w:r>
        <w:t xml:space="preserve">Build partnerships with Tashkent's growing tech startups through the "Startup Tashkent" accelerator program</w:t>
      </w:r>
    </w:p>
    <w:bookmarkEnd w:id="25"/>
    <w:bookmarkStart w:id="26" w:name="conclusion"/>
    <w:p>
      <w:pPr>
        <w:pStyle w:val="Heading2"/>
      </w:pPr>
      <w:r>
        <w:t xml:space="preserve">Conclusion</w:t>
      </w:r>
    </w:p>
    <w:p>
      <w:pPr>
        <w:pStyle w:val="FirstParagraph"/>
      </w:pPr>
      <w:r>
        <w:t xml:space="preserve">This Sales Report confirms that Graphic Designer services in Uzbekistan Tashkent have evolved beyond basic visual work into strategic revenue drivers. The market's 37% annual growth, combined with high client retention rates and culturally sophisticated project outcomes, establishes Tashkent as Central Asia's premier destination for design excellence. As Uzbekistan continues its economic transformation under the "New Uzbekistan" vision, professional Graphic Designer expertise will remain indispensable for businesses seeking to captivate both local consumers and international audiences. Agencies that master the fusion of traditional Uzbek artistry with digital innovation will capture dominant market share in this rapidly expanding sector.</w:t>
      </w:r>
    </w:p>
    <w:p>
      <w:pPr>
        <w:pStyle w:val="BodyText"/>
      </w:pPr>
      <w:r>
        <w:rPr>
          <w:iCs/>
          <w:i/>
        </w:rPr>
        <w:t xml:space="preserve">Report Prepared By: Tashkent Creative Analytics Institute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Graphic Designer Sales Report</dc:title>
  <dc:creator/>
  <dc:language>en</dc:language>
  <cp:keywords/>
  <dcterms:created xsi:type="dcterms:W3CDTF">2026-07-23T21:25:44Z</dcterms:created>
  <dcterms:modified xsi:type="dcterms:W3CDTF">2026-07-23T21:25:44Z</dcterms:modified>
</cp:coreProperties>
</file>

<file path=docProps/custom.xml><?xml version="1.0" encoding="utf-8"?>
<Properties xmlns="http://schemas.openxmlformats.org/officeDocument/2006/custom-properties" xmlns:vt="http://schemas.openxmlformats.org/officeDocument/2006/docPropsVTypes"/>
</file>