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54d7e8744022a7a77794f24dfe6b61d67120efc"/>
    <w:p>
      <w:pPr>
        <w:pStyle w:val="Heading1"/>
      </w:pPr>
      <w:r>
        <w:t xml:space="preserve">Sales Report: Strategic Impact of Graphic Designers in Vietnam's Ho Chi Minh City Market</w:t>
      </w:r>
    </w:p>
    <w:p>
      <w:pPr>
        <w:pStyle w:val="FirstParagraph"/>
      </w:pPr>
      <w:r>
        <w:rPr>
          <w:bCs/>
          <w:b/>
        </w:rPr>
        <w:t xml:space="preserve">Prepared For:</w:t>
      </w:r>
      <w:r>
        <w:t xml:space="preserve"> </w:t>
      </w:r>
      <w:r>
        <w:t xml:space="preserve">Executive Leadership &amp; Marketing Department</w:t>
      </w:r>
      <w:r>
        <w:br/>
      </w:r>
      <w:r>
        <w:rPr>
          <w:bCs/>
          <w:b/>
        </w:rPr>
        <w:t xml:space="preserve">Date:</w:t>
      </w:r>
      <w:r>
        <w:t xml:space="preserve"> </w:t>
      </w:r>
      <w:r>
        <w:t xml:space="preserve">October 26, 2023</w:t>
      </w:r>
      <w:r>
        <w:br/>
      </w:r>
      <w:r>
        <w:rPr>
          <w:bCs/>
          <w:b/>
        </w:rPr>
        <w:t xml:space="preserve">Report Type:</w:t>
      </w:r>
      <w:r>
        <w:t xml:space="preserve"> </w:t>
      </w:r>
      <w:r>
        <w:t xml:space="preserve">Sales Performance Analysis - Graphic Design Function</w:t>
      </w:r>
    </w:p>
    <w:bookmarkStart w:id="20" w:name="executive-summary"/>
    <w:p>
      <w:pPr>
        <w:pStyle w:val="Heading2"/>
      </w:pPr>
      <w:r>
        <w:t xml:space="preserve">Executive Summary</w:t>
      </w:r>
    </w:p>
    <w:p>
      <w:pPr>
        <w:pStyle w:val="FirstParagraph"/>
      </w:pPr>
      <w:r>
        <w:t xml:space="preserve">This comprehensive sales report analyzes the critical role of the</w:t>
      </w:r>
      <w:r>
        <w:t xml:space="preserve"> </w:t>
      </w:r>
      <w:r>
        <w:rPr>
          <w:iCs/>
          <w:i/>
        </w:rPr>
        <w:t xml:space="preserve">Graphic Designer</w:t>
      </w:r>
      <w:r>
        <w:t xml:space="preserve"> </w:t>
      </w:r>
      <w:r>
        <w:t xml:space="preserve">position within our marketing operations in Vietnam's commercial hub, Ho Chi Minh City. As the economic engine of southern Vietnam, HCMC demands exceptional visual communication to drive sales conversions in a highly competitive market. Our data confirms that strategic investment in skilled</w:t>
      </w:r>
      <w:r>
        <w:t xml:space="preserve"> </w:t>
      </w:r>
      <w:r>
        <w:rPr>
          <w:bCs/>
          <w:b/>
        </w:rPr>
        <w:t xml:space="preserve">Graphic Designers</w:t>
      </w:r>
      <w:r>
        <w:t xml:space="preserve"> </w:t>
      </w:r>
      <w:r>
        <w:t xml:space="preserve">directly correlates with measurable revenue growth across all digital and print channels in this region. This report details how optimizing the</w:t>
      </w:r>
      <w:r>
        <w:t xml:space="preserve"> </w:t>
      </w:r>
      <w:r>
        <w:rPr>
          <w:iCs/>
          <w:i/>
        </w:rPr>
        <w:t xml:space="preserve">Graphic Designer</w:t>
      </w:r>
      <w:r>
        <w:t xml:space="preserve"> </w:t>
      </w:r>
      <w:r>
        <w:t xml:space="preserve">function has elevated our sales performance by 37% year-over-year specifically within Vietnam Ho Chi Minh City operations.</w:t>
      </w:r>
    </w:p>
    <w:bookmarkEnd w:id="20"/>
    <w:bookmarkStart w:id="21" w:name="Xe04798a623dad5a7d07d2c6a4d92746bbd1433f"/>
    <w:p>
      <w:pPr>
        <w:pStyle w:val="Heading2"/>
      </w:pPr>
      <w:r>
        <w:t xml:space="preserve">Market Context: Ho Chi Minh City's Design-Driven Sales Landscape</w:t>
      </w:r>
    </w:p>
    <w:p>
      <w:pPr>
        <w:pStyle w:val="FirstParagraph"/>
      </w:pPr>
      <w:r>
        <w:t xml:space="preserve">Ho Chi Minh City (HCMC) represents Vietnam's largest consumer market with over 9 million residents and a thriving digital ecosystem. With 78% of local businesses prioritizing visual branding in customer acquisition (Vietnam Marketing Association, 2023), the</w:t>
      </w:r>
      <w:r>
        <w:t xml:space="preserve"> </w:t>
      </w:r>
      <w:r>
        <w:rPr>
          <w:bCs/>
          <w:b/>
        </w:rPr>
        <w:t xml:space="preserve">Graphic Designer</w:t>
      </w:r>
      <w:r>
        <w:t xml:space="preserve"> </w:t>
      </w:r>
      <w:r>
        <w:t xml:space="preserve">has evolved from a support role to a core sales driver. In this fast-paced environment, our HCMC team faces unique challenges: high competition across e-commerce platforms (Shopee/Lazada), evolving Gen-Z preferences, and strict regulatory requirements for visual content in Vietnamese markets. Our data shows that businesses with dedicated design teams achieve 2.3x higher conversion rates on social media campaigns than those relying on outsourced or generic visuals in HCMC.</w:t>
      </w:r>
    </w:p>
    <w:bookmarkEnd w:id="21"/>
    <w:bookmarkStart w:id="25" w:name="X7be1b380eb4f2fa9f7f084532c9f49188f8bc7d"/>
    <w:p>
      <w:pPr>
        <w:pStyle w:val="Heading2"/>
      </w:pPr>
      <w:r>
        <w:t xml:space="preserve">Performance Metrics: Graphic Designer Impact on Sales Revenue</w:t>
      </w:r>
    </w:p>
    <w:p>
      <w:pPr>
        <w:pStyle w:val="FirstParagraph"/>
      </w:pPr>
      <w:r>
        <w:t xml:space="preserve">The following table demonstrates the direct sales impact of our</w:t>
      </w:r>
      <w:r>
        <w:t xml:space="preserve"> </w:t>
      </w:r>
      <w:r>
        <w:rPr>
          <w:iCs/>
          <w:i/>
        </w:rPr>
        <w:t xml:space="preserve">Graphic Designer</w:t>
      </w:r>
      <w:r>
        <w:t xml:space="preserve"> </w:t>
      </w:r>
      <w:r>
        <w:t xml:space="preserve">team in Ho Chi Minh City (Q1-Q3 2023):</w:t>
      </w:r>
    </w:p>
    <w:p>
      <w:pPr>
        <w:pStyle w:val="BodyText"/>
      </w:pPr>
      <w:r>
        <w:t xml:space="preserve">KPI</w:t>
      </w:r>
    </w:p>
    <w:p>
      <w:pPr>
        <w:pStyle w:val="BodyText"/>
      </w:pPr>
      <w:r>
        <w:t xml:space="preserve">Q1 2023 (Baseline)</w:t>
      </w:r>
    </w:p>
    <w:p>
      <w:pPr>
        <w:pStyle w:val="BodyText"/>
      </w:pPr>
      <w:r>
        <w:t xml:space="preserve">Q3 2023 (Optimized)</w:t>
      </w:r>
    </w:p>
    <w:p>
      <w:pPr>
        <w:pStyle w:val="BodyText"/>
      </w:pPr>
      <w:r>
        <w:t xml:space="preserve">% Improvement</w:t>
      </w:r>
    </w:p>
    <w:p>
      <w:pPr>
        <w:pStyle w:val="BodyText"/>
      </w:pPr>
      <w:r>
        <w:t xml:space="preserve">Social Media CTR</w:t>
      </w:r>
    </w:p>
    <w:p>
      <w:pPr>
        <w:pStyle w:val="BodyText"/>
      </w:pPr>
      <w:r>
        <w:t xml:space="preserve">1.8%</w:t>
      </w:r>
    </w:p>
    <w:p>
      <w:pPr>
        <w:pStyle w:val="BodyText"/>
      </w:pPr>
      <w:r>
        <w:t xml:space="preserve">3.9%</w:t>
      </w:r>
    </w:p>
    <w:p>
      <w:pPr>
        <w:pStyle w:val="BodyText"/>
      </w:pPr>
      <w:r>
        <w:t xml:space="preserve">+117%</w:t>
      </w:r>
    </w:p>
    <w:p>
      <w:pPr>
        <w:pStyle w:val="BodyText"/>
      </w:pPr>
      <w:r>
        <w:t xml:space="preserve">E-commerce Product Page Conversion</w:t>
      </w:r>
    </w:p>
    <w:p>
      <w:pPr>
        <w:pStyle w:val="BodyText"/>
      </w:pPr>
      <w:r>
        <w:drawing>
          <wp:inline>
            <wp:extent cx="190500" cy="190500"/>
            <wp:effectExtent b="0" l="0" r="0" t="0"/>
            <wp:docPr descr="Icon" title="" id="23" name="Picture"/>
            <a:graphic>
              <a:graphicData uri="http://schemas.openxmlformats.org/drawingml/2006/picture">
                <pic:pic>
                  <pic:nvPicPr>
                    <pic:cNvPr descr="data:image/svg+xml;base64,PHN2ZyB4bWxucz0iaHR0cDovL3d3dy53My5vcmcvMjAwMC9zdmciIHdpZHRoPSIyNCIgaGVpZ2h0PSIyNCIgdmlld0JveD0iMCAwIDI0IDI0Ij48cmVjdCB3aWR0aD0iMjQiIGhlaWdodD0iMjQiIGZpbGw9IiNmZmYiLz48cGFyZW5kcm9zZSBvcGFjaXR5PSIuNSIgZmlsbD0id2hpdGUiIGQ9Ik0xIDNIMy41djEwSDEgVjNaIi8+PHBhdGggZmlsbD0iI2YwMDAwMCIgZD0iTTE1IDFIMTlWMTdIMTVWMTp6Ii8+PHBhdGggZmlsbD0iI2YwMDAwMCIgZD0iTTEzIDRIMjBWMjBIczItMkgyMHYtNnMyLTJINjUgVzE5IDIySDQ3IDdDMTAgMTAtMTAgMTUtOCAxNVoyMSAxOWgxMVY5aDE1SDU3djF6Ii8+PC9zdmc+"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bwMode="auto">
                    <a:xfrm>
                      <a:off x="0" y="0"/>
                      <a:ext cx="190500" cy="190500"/>
                    </a:xfrm>
                    <a:prstGeom prst="rect">
                      <a:avLst/>
                    </a:prstGeom>
                    <a:noFill/>
                    <a:ln w="9525">
                      <a:noFill/>
                      <a:headEnd/>
                      <a:tailEnd/>
                    </a:ln>
                  </pic:spPr>
                </pic:pic>
              </a:graphicData>
            </a:graphic>
          </wp:inline>
        </w:drawing>
      </w:r>
    </w:p>
    <w:p>
      <w:pPr>
        <w:pStyle w:val="BodyText"/>
      </w:pPr>
      <w:r>
        <w:t xml:space="preserve">4.2%</w:t>
      </w:r>
    </w:p>
    <w:p>
      <w:pPr>
        <w:pStyle w:val="BodyText"/>
      </w:pPr>
      <w:r>
        <w:t xml:space="preserve">7.8%</w:t>
      </w:r>
    </w:p>
    <w:p>
      <w:pPr>
        <w:pStyle w:val="BodyText"/>
      </w:pPr>
      <w:r>
        <w:t xml:space="preserve">+85.7%</w:t>
      </w:r>
    </w:p>
    <w:p>
      <w:pPr>
        <w:pStyle w:val="BodyText"/>
      </w:pPr>
      <w:r>
        <w:t xml:space="preserve">Email Campaign Revenue</w:t>
      </w:r>
    </w:p>
    <w:p>
      <w:pPr>
        <w:pStyle w:val="BodyText"/>
      </w:pPr>
      <w:r>
        <w:t xml:space="preserve">$18,500</w:t>
      </w:r>
    </w:p>
    <w:p>
      <w:pPr>
        <w:pStyle w:val="BodyText"/>
      </w:pPr>
      <w:r>
        <w:t xml:space="preserve">&lt;</w:t>
      </w:r>
    </w:p>
    <w:p>
      <w:pPr>
        <w:pStyle w:val="BodyText"/>
      </w:pPr>
      <w:r>
        <w:t xml:space="preserve">$43,200</w:t>
      </w:r>
    </w:p>
    <w:p>
      <w:pPr>
        <w:pStyle w:val="BodyText"/>
      </w:pPr>
      <w:r>
        <w:t xml:space="preserve">&lt;</w:t>
      </w:r>
    </w:p>
    <w:p>
      <w:pPr>
        <w:pStyle w:val="BodyText"/>
      </w:pPr>
      <w:r>
        <w:t xml:space="preserve">+133%</w:t>
      </w:r>
    </w:p>
    <w:p>
      <w:pPr>
        <w:pStyle w:val="BodyText"/>
      </w:pPr>
      <w:r>
        <w:t xml:space="preserve">Key drivers behind this performance include:</w:t>
      </w:r>
    </w:p>
    <w:p>
      <w:pPr>
        <w:numPr>
          <w:ilvl w:val="0"/>
          <w:numId w:val="1001"/>
        </w:numPr>
        <w:pStyle w:val="Compact"/>
      </w:pPr>
      <w:r>
        <w:t xml:space="preserve">Localized visual content for HCMC festivals (Tet, Mid-Autumn) increasing engagement by 62%</w:t>
      </w:r>
    </w:p>
    <w:p>
      <w:pPr>
        <w:numPr>
          <w:ilvl w:val="0"/>
          <w:numId w:val="1001"/>
        </w:numPr>
        <w:pStyle w:val="Compact"/>
      </w:pPr>
      <w:r>
        <w:t xml:space="preserve">Mobile-optimized social graphics that reduced bounce rates on HCMC-targeted campaigns by 47%</w:t>
      </w:r>
    </w:p>
    <w:p>
      <w:pPr>
        <w:numPr>
          <w:ilvl w:val="0"/>
          <w:numId w:val="1001"/>
        </w:numPr>
        <w:pStyle w:val="Compact"/>
      </w:pPr>
      <w:r>
        <w:t xml:space="preserve">Consistent brand identity across all touchpoints building trust with Ho Chi Minh City consumers</w:t>
      </w:r>
    </w:p>
    <w:bookmarkEnd w:id="25"/>
    <w:bookmarkStart w:id="26" w:name="X40e2881e6432975fd11288beb6c5c323e99b543"/>
    <w:p>
      <w:pPr>
        <w:pStyle w:val="Heading2"/>
      </w:pPr>
      <w:r>
        <w:t xml:space="preserve">Competitive Analysis: Why HCMC Demands Specialized Design Talent</w:t>
      </w:r>
    </w:p>
    <w:p>
      <w:pPr>
        <w:pStyle w:val="FirstParagraph"/>
      </w:pPr>
      <w:r>
        <w:t xml:space="preserve">In Vietnam's competitive Ho Chi Minh City market, generic design approaches fail spectacularly. Our analysis reveals three critical differentiators:</w:t>
      </w:r>
    </w:p>
    <w:p>
      <w:pPr>
        <w:numPr>
          <w:ilvl w:val="0"/>
          <w:numId w:val="1002"/>
        </w:numPr>
        <w:pStyle w:val="Compact"/>
      </w:pPr>
      <w:r>
        <w:rPr>
          <w:bCs/>
          <w:b/>
        </w:rPr>
        <w:t xml:space="preserve">Cultural Nuance:</w:t>
      </w:r>
      <w:r>
        <w:t xml:space="preserve"> </w:t>
      </w:r>
      <w:r>
        <w:t xml:space="preserve">Successful designs in HCMC require understanding of local aesthetics (e.g., color symbolism in Vietnamese culture - red = prosperity, gold = luxury). Our designers now incorporate traditional motifs like "cây lộc" (money tree) and "hoa mai" (blossom flowers) into digital assets, increasing positive sentiment by 58%.</w:t>
      </w:r>
    </w:p>
    <w:p>
      <w:pPr>
        <w:numPr>
          <w:ilvl w:val="0"/>
          <w:numId w:val="1002"/>
        </w:numPr>
        <w:pStyle w:val="Compact"/>
      </w:pPr>
      <w:r>
        <w:rPr>
          <w:bCs/>
          <w:b/>
        </w:rPr>
        <w:t xml:space="preserve">Platform-Specific Optimization:</w:t>
      </w:r>
      <w:r>
        <w:t xml:space="preserve"> </w:t>
      </w:r>
      <w:r>
        <w:t xml:space="preserve">HCMC consumers spend 3.1 hours/day on mobile apps. Our Graphic Designers now create vertical video content for TikTok/Viber specifically for this audience, driving a 200% spike in campaign reach compared to standard ads.</w:t>
      </w:r>
    </w:p>
    <w:p>
      <w:pPr>
        <w:numPr>
          <w:ilvl w:val="0"/>
          <w:numId w:val="1002"/>
        </w:numPr>
        <w:pStyle w:val="Compact"/>
      </w:pPr>
      <w:r>
        <w:rPr>
          <w:bCs/>
          <w:b/>
        </w:rPr>
        <w:t xml:space="preserve">Regulatory Compliance:</w:t>
      </w:r>
      <w:r>
        <w:t xml:space="preserve"> </w:t>
      </w:r>
      <w:r>
        <w:t xml:space="preserve">Vietnam's new advertising laws require clear Vietnamese labeling and disclaimers. Our HCMC-based design team ensures 100% compliance, avoiding costly legal penalties that impacted competitors by $28K+ annually in the region.</w:t>
      </w:r>
    </w:p>
    <w:bookmarkEnd w:id="26"/>
    <w:bookmarkStart w:id="27" w:name="Xfa725135c83da68e1f659710baf25bab74a74e9"/>
    <w:p>
      <w:pPr>
        <w:pStyle w:val="Heading2"/>
      </w:pPr>
      <w:r>
        <w:t xml:space="preserve">Strategic Recommendations for Vietnam Ho Chi Minh City Operations</w:t>
      </w:r>
    </w:p>
    <w:p>
      <w:pPr>
        <w:pStyle w:val="FirstParagraph"/>
      </w:pPr>
      <w:r>
        <w:t xml:space="preserve">Based on this Sales Report analysis, we recommend these critical actions to maximize Graphic Designer impact in HCMC:</w:t>
      </w:r>
    </w:p>
    <w:p>
      <w:pPr>
        <w:numPr>
          <w:ilvl w:val="0"/>
          <w:numId w:val="1003"/>
        </w:numPr>
        <w:pStyle w:val="Compact"/>
      </w:pPr>
      <w:r>
        <w:rPr>
          <w:bCs/>
          <w:b/>
        </w:rPr>
        <w:t xml:space="preserve">Establish HCMC Design Center of Excellence:</w:t>
      </w:r>
      <w:r>
        <w:t xml:space="preserve"> </w:t>
      </w:r>
      <w:r>
        <w:t xml:space="preserve">Create a dedicated studio within Ho Chi Minh City with 3 senior designers specialized in Vietnamese consumer psychology. This will reduce localization time from 14 days to under 48 hours.</w:t>
      </w:r>
    </w:p>
    <w:p>
      <w:pPr>
        <w:numPr>
          <w:ilvl w:val="0"/>
          <w:numId w:val="1003"/>
        </w:numPr>
        <w:pStyle w:val="Compact"/>
      </w:pPr>
      <w:r>
        <w:rPr>
          <w:bCs/>
          <w:b/>
        </w:rPr>
        <w:t xml:space="preserve">Implement AI-Assisted Localization Tools:</w:t>
      </w:r>
      <w:r>
        <w:t xml:space="preserve"> </w:t>
      </w:r>
      <w:r>
        <w:t xml:space="preserve">Invest in tools that automatically adapt imagery for HCMC cultural contexts (e.g., changing product colors based on regional preferences). Estimated ROI: $220K/year by reducing rework.</w:t>
      </w:r>
    </w:p>
    <w:p>
      <w:pPr>
        <w:numPr>
          <w:ilvl w:val="0"/>
          <w:numId w:val="1003"/>
        </w:numPr>
        <w:pStyle w:val="Compact"/>
      </w:pPr>
      <w:r>
        <w:rPr>
          <w:bCs/>
          <w:b/>
        </w:rPr>
        <w:t xml:space="preserve">Sales-Design Integration Protocol:</w:t>
      </w:r>
      <w:r>
        <w:t xml:space="preserve"> </w:t>
      </w:r>
      <w:r>
        <w:t xml:space="preserve">Implement weekly alignment sessions between Graphic Designer teams and sales personnel in HCMC to rapidly respond to market shifts (e.g., adjusting visuals during traffic events like Saigon Bridge closures).</w:t>
      </w:r>
    </w:p>
    <w:p>
      <w:pPr>
        <w:numPr>
          <w:ilvl w:val="0"/>
          <w:numId w:val="1003"/>
        </w:numPr>
        <w:pStyle w:val="Compact"/>
      </w:pPr>
      <w:r>
        <w:rPr>
          <w:bCs/>
          <w:b/>
        </w:rPr>
        <w:t xml:space="preserve">Talent Development Program:</w:t>
      </w:r>
      <w:r>
        <w:t xml:space="preserve"> </w:t>
      </w:r>
      <w:r>
        <w:t xml:space="preserve">Partner with Ho Chi Minh City University of Fine Arts for targeted recruitment. Our pilot program already increased design team productivity by 32% through culturally fluent graduates.</w:t>
      </w:r>
    </w:p>
    <w:bookmarkEnd w:id="27"/>
    <w:bookmarkStart w:id="28" w:name="X65c172a7061f7fab8c6ead000aa4d56b46df4a9"/>
    <w:p>
      <w:pPr>
        <w:pStyle w:val="Heading2"/>
      </w:pPr>
      <w:r>
        <w:t xml:space="preserve">Conclusion: The Non-Negotiable Role of Graphic Designers in HCMC Sales Growth</w:t>
      </w:r>
    </w:p>
    <w:p>
      <w:pPr>
        <w:pStyle w:val="FirstParagraph"/>
      </w:pPr>
      <w:r>
        <w:t xml:space="preserve">This Sales Report unequivocally demonstrates that the</w:t>
      </w:r>
      <w:r>
        <w:t xml:space="preserve"> </w:t>
      </w:r>
      <w:r>
        <w:rPr>
          <w:bCs/>
          <w:b/>
        </w:rPr>
        <w:t xml:space="preserve">Graphic Designer</w:t>
      </w:r>
      <w:r>
        <w:t xml:space="preserve"> </w:t>
      </w:r>
      <w:r>
        <w:t xml:space="preserve">is no longer a support function but the engine driving sales revenue in Vietnam's Ho Chi Minh City market. In a city where visual competition is fierce and consumer attention spans are shrinking, our data shows that every dollar invested in strategic graphic design yields $4.72 in incremental sales revenue specifically within HCMC operations.</w:t>
      </w:r>
    </w:p>
    <w:p>
      <w:pPr>
        <w:pStyle w:val="BodyText"/>
      </w:pPr>
      <w:r>
        <w:t xml:space="preserve">As Vietnam's business capital continues its digital transformation, Ho Chi Minh City's market demands designers who understand the nuances of Vietnamese consumer behavior. Our success metrics prove that when Graphic Designers work closely with sales teams to create culturally resonant visuals, conversion rates soar while customer acquisition costs plummet. We urge immediate implementation of these recommendations to secure our competitive position in Vietnam Ho Chi Minh City – where visual communication isn't just important, it's the difference between market leadership and irrelevance.</w:t>
      </w:r>
    </w:p>
    <w:p>
      <w:pPr>
        <w:pStyle w:val="BodyText"/>
      </w:pPr>
      <w:r>
        <w:rPr>
          <w:bCs/>
          <w:b/>
        </w:rPr>
        <w:t xml:space="preserve">Prepared By:</w:t>
      </w:r>
      <w:r>
        <w:t xml:space="preserve"> </w:t>
      </w:r>
      <w:r>
        <w:t xml:space="preserve">Marketing Analytics Team</w:t>
      </w:r>
      <w:r>
        <w:br/>
      </w:r>
      <w:r>
        <w:rPr>
          <w:bCs/>
          <w:b/>
        </w:rPr>
        <w:t xml:space="preserve">Verified By:</w:t>
      </w:r>
      <w:r>
        <w:t xml:space="preserve"> </w:t>
      </w:r>
      <w:r>
        <w:t xml:space="preserve">Regional Sales Director, Vietnam</w:t>
      </w:r>
      <w:r>
        <w:br/>
      </w:r>
      <w:r>
        <w:rPr>
          <w:bCs/>
          <w:b/>
        </w:rPr>
        <w:t xml:space="preserve">Confidentiality Level:</w:t>
      </w:r>
      <w:r>
        <w:t xml:space="preserve"> </w:t>
      </w:r>
      <w:r>
        <w:t xml:space="preserve">Internal Use - Ho Chi Minh City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Role in Ho Chi Minh City</dc:title>
  <dc:creator/>
  <dc:language>en</dc:language>
  <cp:keywords/>
  <dcterms:created xsi:type="dcterms:W3CDTF">2026-07-24T20:46:08Z</dcterms:created>
  <dcterms:modified xsi:type="dcterms:W3CDTF">2026-07-24T20:46:08Z</dcterms:modified>
</cp:coreProperties>
</file>

<file path=docProps/custom.xml><?xml version="1.0" encoding="utf-8"?>
<Properties xmlns="http://schemas.openxmlformats.org/officeDocument/2006/custom-properties" xmlns:vt="http://schemas.openxmlformats.org/officeDocument/2006/docPropsVTypes"/>
</file>