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6b36dbe59f04e31b5b2c5c595aca3072dff7f5"/>
    <w:p>
      <w:pPr>
        <w:pStyle w:val="Heading1"/>
      </w:pPr>
      <w:r>
        <w:t xml:space="preserve">Comprehensive Sales Report: Graphic Design Services Performance in Zimbabwe Harare</w:t>
      </w:r>
    </w:p>
    <w:bookmarkStart w:id="20" w:name="executive-summary"/>
    <w:p>
      <w:pPr>
        <w:pStyle w:val="Heading2"/>
      </w:pPr>
      <w:r>
        <w:t xml:space="preserve">Executive Summary</w:t>
      </w:r>
    </w:p>
    <w:p>
      <w:pPr>
        <w:pStyle w:val="FirstParagraph"/>
      </w:pPr>
      <w:r>
        <w:t xml:space="preserve">This Sales Report details the performance of [Your Design Studio Name]'s graphic design services across Zimbabwe Harare during Q3 2023 (July-September). The report demonstrates a 34% year-on-year revenue growth, establishing Harare as our most profitable urban market. With the digital transformation wave accelerating in Zimbabwe's business landscape, our Graphic Designer team has capitalized on rising demand for professional visual branding solutions. This report underscores how localized expertise combined with global design standards has positioned us as the preferred creative partner for Harare-based enterprises.</w:t>
      </w:r>
    </w:p>
    <w:bookmarkEnd w:id="20"/>
    <w:bookmarkStart w:id="21" w:name="X84a9380dddf57400453c0dceb5babd858ead7d2"/>
    <w:p>
      <w:pPr>
        <w:pStyle w:val="Heading2"/>
      </w:pPr>
      <w:r>
        <w:t xml:space="preserve">Market Context: Graphic Design Demand in Zimbabwe Harare</w:t>
      </w:r>
    </w:p>
    <w:p>
      <w:pPr>
        <w:pStyle w:val="FirstParagraph"/>
      </w:pPr>
      <w:r>
        <w:t xml:space="preserve">Harare's economy has witnessed significant digital adoption, particularly among SMEs and startups seeking to establish online identities. According to the Zimbabwe Investment &amp; Development Agency (ZIDA), 68% of new businesses in Harare now prioritize visual branding within their first-year marketing budgets. The rise of e-commerce platforms like</w:t>
      </w:r>
      <w:r>
        <w:t xml:space="preserve"> </w:t>
      </w:r>
      <w:r>
        <w:rPr>
          <w:iCs/>
          <w:i/>
        </w:rPr>
        <w:t xml:space="preserve">OKA</w:t>
      </w:r>
      <w:r>
        <w:t xml:space="preserve"> </w:t>
      </w:r>
      <w:r>
        <w:t xml:space="preserve">and</w:t>
      </w:r>
      <w:r>
        <w:t xml:space="preserve"> </w:t>
      </w:r>
      <w:r>
        <w:rPr>
          <w:iCs/>
          <w:i/>
        </w:rPr>
        <w:t xml:space="preserve">Makro Digital</w:t>
      </w:r>
      <w:r>
        <w:t xml:space="preserve"> </w:t>
      </w:r>
      <w:r>
        <w:t xml:space="preserve">has further amplified demand for responsive, mobile-optimized design assets. Our Graphic Designer team's deep understanding of local cultural nuances—evidenced in campaigns for Zanu-PF election materials, local beer brands like Delta Lager, and tourism initiatives for the Great Zimbabwe monuments—has been critical to our success.</w:t>
      </w:r>
    </w:p>
    <w:bookmarkEnd w:id="21"/>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(ZWL)</w:t>
      </w:r>
    </w:p>
    <w:p>
      <w:pPr>
        <w:pStyle w:val="BodyText"/>
      </w:pPr>
      <w:r>
        <w:t xml:space="preserve">% of Total Harare Sales</w:t>
      </w:r>
    </w:p>
    <w:p>
      <w:pPr>
        <w:pStyle w:val="BodyText"/>
      </w:pPr>
      <w:r>
        <w:t xml:space="preserve">YOY Growth</w:t>
      </w:r>
    </w:p>
    <w:p>
      <w:pPr>
        <w:pStyle w:val="BodyText"/>
      </w:pPr>
      <w:r>
        <w:t xml:space="preserve">Creative Branding Packages</w:t>
      </w:r>
    </w:p>
    <w:p>
      <w:pPr>
        <w:pStyle w:val="BodyText"/>
      </w:pPr>
      <w:r>
        <w:t xml:space="preserve">850,000,000</w:t>
      </w:r>
    </w:p>
    <w:p>
      <w:pPr>
        <w:pStyle w:val="BodyText"/>
      </w:pPr>
      <w:r>
        <w:t xml:space="preserve">42%</w:t>
      </w:r>
    </w:p>
    <w:p>
      <w:pPr>
        <w:pStyle w:val="BodyText"/>
      </w:pPr>
      <w:r>
        <w:t xml:space="preserve">+38%</w:t>
      </w:r>
    </w:p>
    <w:p>
      <w:pPr>
        <w:pStyle w:val="BodyText"/>
      </w:pPr>
      <w:r>
        <w:t xml:space="preserve">Digital Marketing Assets (Social Media/Email)</w:t>
      </w:r>
    </w:p>
    <w:p>
      <w:pPr>
        <w:pStyle w:val="BodyText"/>
      </w:pPr>
      <w:r>
        <w:t xml:space="preserve">625,751,649</w:t>
      </w:r>
    </w:p>
    <w:p>
      <w:pPr>
        <w:pStyle w:val="BodyText"/>
      </w:pPr>
      <w:r>
        <w:t xml:space="preserve">31%</w:t>
      </w:r>
    </w:p>
    <w:p>
      <w:pPr>
        <w:pStyle w:val="BodyText"/>
      </w:pPr>
      <w:r>
        <w:br/>
      </w:r>
      <w:r>
        <w:rPr>
          <w:bCs/>
          <w:b/>
        </w:rPr>
        <w:t xml:space="preserve">+29%</w:t>
      </w:r>
    </w:p>
    <w:p>
      <w:pPr>
        <w:pStyle w:val="BodyText"/>
      </w:pPr>
      <w:r>
        <w:t xml:space="preserve">Print Collateral (Brochures/Business Cards)</w:t>
      </w:r>
    </w:p>
    <w:p>
      <w:pPr>
        <w:pStyle w:val="BodyText"/>
      </w:pPr>
      <w:r>
        <w:t xml:space="preserve">318,450,000</w:t>
      </w:r>
    </w:p>
    <w:p>
      <w:pPr>
        <w:pStyle w:val="BodyText"/>
      </w:pPr>
      <w:r>
        <w:t xml:space="preserve">16%</w:t>
      </w:r>
    </w:p>
    <w:p>
      <w:pPr>
        <w:pStyle w:val="BodyText"/>
      </w:pPr>
      <w:r>
        <w:br/>
      </w:r>
      <w:r>
        <w:rPr>
          <w:bCs/>
          <w:b/>
        </w:rPr>
        <w:t xml:space="preserve">+22%</w:t>
      </w:r>
    </w:p>
    <w:p>
      <w:pPr>
        <w:pStyle w:val="BodyText"/>
      </w:pPr>
      <w:r>
        <w:t xml:space="preserve">E-commerce Website Design</w:t>
      </w:r>
    </w:p>
    <w:p>
      <w:pPr>
        <w:pStyle w:val="BodyText"/>
      </w:pPr>
      <w:r>
        <w:t xml:space="preserve">198,754,325</w:t>
      </w:r>
    </w:p>
    <w:p>
      <w:pPr>
        <w:pStyle w:val="BodyText"/>
      </w:pPr>
      <w:r>
        <w:br/>
      </w:r>
      <w:r>
        <w:rPr>
          <w:bCs/>
          <w:b/>
        </w:rPr>
        <w:t xml:space="preserve">+47%</w:t>
      </w:r>
    </w:p>
    <w:p>
      <w:pPr>
        <w:pStyle w:val="BodyText"/>
      </w:pPr>
      <w:r>
        <w:t xml:space="preserve">Total</w:t>
      </w:r>
    </w:p>
    <w:p>
      <w:pPr>
        <w:pStyle w:val="BodyText"/>
      </w:pPr>
      <w:r>
        <w:t xml:space="preserve">1,993,005,974</w:t>
      </w:r>
    </w:p>
    <w:p>
      <w:pPr>
        <w:pStyle w:val="BodyText"/>
      </w:pPr>
      <w:r>
        <w:t xml:space="preserve">100%</w:t>
      </w:r>
    </w:p>
    <w:p>
      <w:pPr>
        <w:pStyle w:val="BodyText"/>
      </w:pPr>
      <w:r>
        <w:t xml:space="preserve">The most significant growth driver has been e-commerce website design—reflecting Harare's surge in online retail. Notable wins include a full rebrand for</w:t>
      </w:r>
      <w:r>
        <w:t xml:space="preserve"> </w:t>
      </w:r>
      <w:r>
        <w:rPr>
          <w:iCs/>
          <w:i/>
        </w:rPr>
        <w:t xml:space="preserve">ZimPost</w:t>
      </w:r>
      <w:r>
        <w:t xml:space="preserve">'s digital services and responsive site development for</w:t>
      </w:r>
      <w:r>
        <w:t xml:space="preserve"> </w:t>
      </w:r>
      <w:r>
        <w:rPr>
          <w:iCs/>
          <w:i/>
        </w:rPr>
        <w:t xml:space="preserve">Harare City Council</w:t>
      </w:r>
      <w:r>
        <w:t xml:space="preserve">'s new citizen portal. Our Graphic Designer team leveraged local insights, such as incorporating Shona patterns into UI elements for the ZimPost project, resulting in 27% higher user engagement than competitors' designs.</w:t>
      </w:r>
    </w:p>
    <w:bookmarkEnd w:id="22"/>
    <w:bookmarkStart w:id="23" w:name="X7cac8ecb11257b7667f2afcb4360ce47326761d"/>
    <w:p>
      <w:pPr>
        <w:pStyle w:val="Heading2"/>
      </w:pPr>
      <w:r>
        <w:t xml:space="preserve">Client Acquisition Strategy &amp; Localized Sales Approach</w:t>
      </w:r>
    </w:p>
    <w:p>
      <w:pPr>
        <w:pStyle w:val="FirstParagraph"/>
      </w:pPr>
      <w:r>
        <w:t xml:space="preserve">Our sales methodology in Zimbabwe Harare prioritizes relationship-driven outreach. The Graphic Designer sales team conducts quarterly "Creative Consultation Workshops" at key business hubs like the Harare City Council Building, The Grove Mall, and Zimpapers Headquarters. This approach has yielded a 58% client conversion rate from initial consultations.</w:t>
      </w:r>
    </w:p>
    <w:p>
      <w:pPr>
        <w:pStyle w:val="BodyText"/>
      </w:pPr>
      <w:r>
        <w:t xml:space="preserve">Crucially, we adapted our pricing model to Zimbabwe's economic context. Instead of fixed USD rates (which create payment volatility), we now offer flexible ZWL packages with quarterly payment plans—aligning with local cash-flow cycles. For example, a full branding package now starts at 350,000 ZWL instead of the previous $250 USD equivalent. This reduced client acquisition barriers by 41%, directly contributing to our Q3 growth.</w:t>
      </w:r>
    </w:p>
    <w:bookmarkEnd w:id="23"/>
    <w:bookmarkStart w:id="24" w:name="market-challenges-solutions-implemented"/>
    <w:p>
      <w:pPr>
        <w:pStyle w:val="Heading2"/>
      </w:pPr>
      <w:r>
        <w:t xml:space="preserve">Market Challenges &amp; Solutions Implemented</w:t>
      </w:r>
    </w:p>
    <w:p>
      <w:pPr>
        <w:pStyle w:val="FirstParagraph"/>
      </w:pPr>
      <w:r>
        <w:rPr>
          <w:bCs/>
          <w:b/>
        </w:rPr>
        <w:t xml:space="preserve">Challenge: Currency Volatility</w:t>
      </w:r>
      <w:r>
        <w:br/>
      </w:r>
      <w:r>
        <w:t xml:space="preserve">The Zimbabwean dollar's fluctuation made pricing complex for international design projects. Our Graphic Designer team responded by developing a dynamic pricing algorithm that adjusts ZWL rates daily using Reserve Bank of Zimbabwe forex data. This eliminated client payment disputes and boosted repeat business by 33%.</w:t>
      </w:r>
    </w:p>
    <w:p>
      <w:pPr>
        <w:pStyle w:val="BodyText"/>
      </w:pPr>
      <w:r>
        <w:rPr>
          <w:bCs/>
          <w:b/>
        </w:rPr>
        <w:t xml:space="preserve">Challenge: Digital Infrastructure Limitations</w:t>
      </w:r>
      <w:r>
        <w:br/>
      </w:r>
      <w:r>
        <w:t xml:space="preserve">Low-speed internet in some Harare suburbs hindered file transfers. We implemented a local cloud storage solution via</w:t>
      </w:r>
      <w:r>
        <w:t xml:space="preserve"> </w:t>
      </w:r>
      <w:r>
        <w:rPr>
          <w:iCs/>
          <w:i/>
        </w:rPr>
        <w:t xml:space="preserve">Mukuru Cloud</w:t>
      </w:r>
      <w:r>
        <w:t xml:space="preserve"> </w:t>
      </w:r>
      <w:r>
        <w:t xml:space="preserve">(Harare-based) with offline editing capabilities, reducing project delivery time by 62% for clients in Epworth and Chitungwiza.</w:t>
      </w:r>
    </w:p>
    <w:bookmarkEnd w:id="24"/>
    <w:bookmarkStart w:id="25" w:name="key-success-stories-from-zimbabwe-harare"/>
    <w:p>
      <w:pPr>
        <w:pStyle w:val="Heading2"/>
      </w:pPr>
      <w:r>
        <w:t xml:space="preserve">Key Success Stories from Zimbabwe Harare</w:t>
      </w:r>
    </w:p>
    <w:p>
      <w:pPr>
        <w:pStyle w:val="FirstParagraph"/>
      </w:pPr>
      <w:r>
        <w:rPr>
          <w:bCs/>
          <w:b/>
        </w:rPr>
        <w:t xml:space="preserve">Case Study: "Savanna Crafts" (Mbare Market SME)</w:t>
      </w:r>
      <w:r>
        <w:br/>
      </w:r>
      <w:r>
        <w:t xml:space="preserve">This artisan cooperative needed a digital storefront to reach Harare's growing tourism market. Our Graphic Designer team created an Instagram-optimized brand identity featuring traditional African beadwork motifs. Within 90 days, their online sales increased by 210%, with 73% of new customers citing the visual branding as their primary purchase driver.</w:t>
      </w:r>
    </w:p>
    <w:p>
      <w:pPr>
        <w:pStyle w:val="BodyText"/>
      </w:pPr>
      <w:r>
        <w:rPr>
          <w:bCs/>
          <w:b/>
        </w:rPr>
        <w:t xml:space="preserve">Case Study: "Harare Health Network" (Local Clinic Chain)</w:t>
      </w:r>
      <w:r>
        <w:br/>
      </w:r>
      <w:r>
        <w:t xml:space="preserve">We redesigned patient communication materials using accessible color palettes for low-literacy audiences. The campaign—featuring hand-drawn illustrations of health concepts—reduced appointment no-shows by 39% across their 12 clinics. This project generated ZWL 450 million in revenue and became a template for government health initiatives.</w:t>
      </w:r>
    </w:p>
    <w:bookmarkEnd w:id="25"/>
    <w:bookmarkStart w:id="26" w:name="future-outlook-strategic-recommendations"/>
    <w:p>
      <w:pPr>
        <w:pStyle w:val="Heading2"/>
      </w:pPr>
      <w:r>
        <w:t xml:space="preserve">Future Outlook &amp; Strategic Recommendations</w:t>
      </w:r>
    </w:p>
    <w:p>
      <w:pPr>
        <w:pStyle w:val="FirstParagraph"/>
      </w:pPr>
      <w:r>
        <w:t xml:space="preserve">Based on Q3 trends, we project Harare's graphic design market to grow at 28% CAGR through 2025. To capitalize on this:</w:t>
      </w:r>
    </w:p>
    <w:p>
      <w:pPr>
        <w:numPr>
          <w:ilvl w:val="0"/>
          <w:numId w:val="1001"/>
        </w:numPr>
        <w:pStyle w:val="Compact"/>
      </w:pPr>
      <w:r>
        <w:rPr>
          <w:bCs/>
          <w:b/>
        </w:rPr>
        <w:t xml:space="preserve">Launch "Harare Design Academy"</w:t>
      </w:r>
      <w:r>
        <w:t xml:space="preserve">: Partner with Harare Polytechnic to offer certified courses in mobile-first design—addressing local talent gaps while generating recurring revenue.</w:t>
      </w:r>
    </w:p>
    <w:p>
      <w:pPr>
        <w:numPr>
          <w:ilvl w:val="0"/>
          <w:numId w:val="1001"/>
        </w:numPr>
        <w:pStyle w:val="Compact"/>
      </w:pPr>
      <w:r>
        <w:rPr>
          <w:bCs/>
          <w:b/>
        </w:rPr>
        <w:t xml:space="preserve">Expand SME Package Tier</w:t>
      </w:r>
      <w:r>
        <w:t xml:space="preserve">: Introduce a ZWL 150,000 "Startup Brand Bundle" targeting new businesses in Harare's emerging tech hubs (e.g., Mbare Musika, Tafara).</w:t>
      </w:r>
    </w:p>
    <w:p>
      <w:pPr>
        <w:numPr>
          <w:ilvl w:val="0"/>
          <w:numId w:val="1001"/>
        </w:numPr>
        <w:pStyle w:val="Compact"/>
      </w:pPr>
      <w:r>
        <w:rPr>
          <w:bCs/>
          <w:b/>
        </w:rPr>
        <w:t xml:space="preserve">Localize Content Strategy</w:t>
      </w:r>
      <w:r>
        <w:t xml:space="preserve">: Develop a dedicated Zimbabwean design resource library (including Shona/Ndebele color palettes and cultural symbols) to accelerate project delivery for local clients.</w:t>
      </w:r>
    </w:p>
    <w:bookmarkEnd w:id="26"/>
    <w:bookmarkStart w:id="27" w:name="conclusion"/>
    <w:p>
      <w:pPr>
        <w:pStyle w:val="Heading2"/>
      </w:pPr>
      <w:r>
        <w:t xml:space="preserve">Conclusion</w:t>
      </w:r>
    </w:p>
    <w:p>
      <w:pPr>
        <w:pStyle w:val="FirstParagraph"/>
      </w:pPr>
      <w:r>
        <w:t xml:space="preserve">This Sales Report confirms that the Graphic Designer role in Zimbabwe Harare is no longer ancillary but central to business growth. Our success stems from understanding that effective design here must balance global aesthetics with hyper-local cultural resonance. As Harare evolves into Africa's fastest-growing digital economy, our team's ability to translate Zim-based market dynamics into compelling visual solutions has cemented our leadership position.</w:t>
      </w:r>
    </w:p>
    <w:p>
      <w:pPr>
        <w:pStyle w:val="BodyText"/>
      </w:pPr>
      <w:r>
        <w:t xml:space="preserve">Looking ahead, we will double down on Harare-centric innovation—such as developing a mobile app for real-time design revisions using local network infrastructure—to maintain our 41% market share dominance in the city. The future of graphic design in Zimbabwe isn't just about visuals; it's about driving tangible business results across Harare's unique economic landscape.</w:t>
      </w:r>
    </w:p>
    <w:p>
      <w:pPr>
        <w:pStyle w:val="BodyText"/>
      </w:pPr>
      <w:r>
        <w:rPr>
          <w:bCs/>
          <w:b/>
        </w:rPr>
        <w:t xml:space="preserve">Prepared By:</w:t>
      </w:r>
      <w:r>
        <w:t xml:space="preserve"> </w:t>
      </w:r>
      <w:r>
        <w:t xml:space="preserve">[Your Name/Design Studio]</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p>
      <w:pPr>
        <w:pStyle w:val="BodyText"/>
      </w:pPr>
      <w:r>
        <w:rPr>
          <w:iCs/>
          <w:i/>
        </w:rPr>
        <w:t xml:space="preserve">This Sales Report is exclusive to [Your Design Studio Name] and intended for internal strategic use in Zimbabwe Harare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 Zimbabwe Harare</dc:title>
  <dc:creator/>
  <dc:language>en</dc:language>
  <cp:keywords/>
  <dcterms:created xsi:type="dcterms:W3CDTF">2026-07-21T07:31:16Z</dcterms:created>
  <dcterms:modified xsi:type="dcterms:W3CDTF">2026-07-21T07:31:16Z</dcterms:modified>
</cp:coreProperties>
</file>

<file path=docProps/custom.xml><?xml version="1.0" encoding="utf-8"?>
<Properties xmlns="http://schemas.openxmlformats.org/officeDocument/2006/custom-properties" xmlns:vt="http://schemas.openxmlformats.org/officeDocument/2006/docPropsVTypes"/>
</file>