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Sales</w:t>
      </w:r>
      <w:r>
        <w:t xml:space="preserve"> </w:t>
      </w:r>
      <w:r>
        <w:t xml:space="preserve">Report:</w:t>
      </w:r>
      <w:r>
        <w:t xml:space="preserve"> </w:t>
      </w:r>
      <w:r>
        <w:t xml:space="preserve">Dhaka,</w:t>
      </w:r>
      <w:r>
        <w:t xml:space="preserve"> </w:t>
      </w:r>
      <w:r>
        <w:t xml:space="preserve">Bangladesh</w:t>
      </w:r>
      <w:r>
        <w:t xml:space="preserve"> </w:t>
      </w:r>
      <w:r>
        <w:t xml:space="preserve">Market</w:t>
      </w:r>
      <w:r>
        <w:t xml:space="preserve"> </w:t>
      </w:r>
      <w:r>
        <w:t xml:space="preserve">Analysis</w:t>
      </w:r>
    </w:p>
    <w:bookmarkStart w:id="27" w:name="X5e31e88d5ebb3914bbf3442394677ddf51185bb"/>
    <w:p>
      <w:pPr>
        <w:pStyle w:val="Heading1"/>
      </w:pPr>
      <w:r>
        <w:t xml:space="preserve">Comprehensive Sales Report: Premium Hairdressing Services in Bangladesh Dhaka</w:t>
      </w:r>
    </w:p>
    <w:bookmarkStart w:id="20" w:name="executive-summary"/>
    <w:p>
      <w:pPr>
        <w:pStyle w:val="Heading2"/>
      </w:pPr>
      <w:r>
        <w:t xml:space="preserve">Executive Summary</w:t>
      </w:r>
    </w:p>
    <w:p>
      <w:pPr>
        <w:pStyle w:val="FirstParagraph"/>
      </w:pPr>
      <w:r>
        <w:t xml:space="preserve">This Sales Report provides an in-depth analysis of the hairdressing industry performance within Dhaka, Bangladesh during the first quarter of 2024. As a leading salon chain operating across Dhaka's urban centers, we've witnessed significant growth potential amid evolving consumer preferences. The report details sales metrics, market trends, customer behavior patterns specific to Bangladesh Dhaka's cultural landscape, and strategic recommendations for sustainable expansion. Our findings indicate a 28% year-on-year revenue increase, driven by premium service adoption and digital engagement initiatives tailored to local needs.</w:t>
      </w:r>
    </w:p>
    <w:bookmarkEnd w:id="20"/>
    <w:bookmarkStart w:id="21" w:name="quarterly-sales-performance-overview"/>
    <w:p>
      <w:pPr>
        <w:pStyle w:val="Heading2"/>
      </w:pPr>
      <w:r>
        <w:t xml:space="preserve">Quarterly Sales Performance Overview</w:t>
      </w:r>
    </w:p>
    <w:p>
      <w:pPr>
        <w:pStyle w:val="FirstParagraph"/>
      </w:pPr>
      <w:r>
        <w:t xml:space="preserve">The Bangladesh Dhaka market demonstrated robust performance with total sales reaching BDT 14.7 million in Q1 2024, exceeding projections by 19%. This growth was fueled by three key segments:</w:t>
      </w:r>
    </w:p>
    <w:p>
      <w:pPr>
        <w:numPr>
          <w:ilvl w:val="0"/>
          <w:numId w:val="1001"/>
        </w:numPr>
        <w:pStyle w:val="Compact"/>
      </w:pPr>
      <w:r>
        <w:rPr>
          <w:bCs/>
          <w:b/>
        </w:rPr>
        <w:t xml:space="preserve">Women's Haircare Services (58% of revenue):</w:t>
      </w:r>
      <w:r>
        <w:t xml:space="preserve"> </w:t>
      </w:r>
      <w:r>
        <w:t xml:space="preserve">Increased by 32% due to rising demand for traditional Bangladeshi bridal hairstyles and modern salon treatments.</w:t>
      </w:r>
    </w:p>
    <w:p>
      <w:pPr>
        <w:numPr>
          <w:ilvl w:val="0"/>
          <w:numId w:val="1001"/>
        </w:numPr>
        <w:pStyle w:val="Compact"/>
      </w:pPr>
      <w:r>
        <w:rPr>
          <w:bCs/>
          <w:b/>
        </w:rPr>
        <w:t xml:space="preserve">Mens' Premium Grooming (27% of revenue):</w:t>
      </w:r>
      <w:r>
        <w:t xml:space="preserve"> </w:t>
      </w:r>
      <w:r>
        <w:t xml:space="preserve">Surged 41% as Dhaka's corporate professionals prioritize high-end beard shaping and scalp treatments.</w:t>
      </w:r>
    </w:p>
    <w:p>
      <w:pPr>
        <w:numPr>
          <w:ilvl w:val="0"/>
          <w:numId w:val="1001"/>
        </w:numPr>
        <w:pStyle w:val="Compact"/>
      </w:pPr>
      <w:r>
        <w:rPr>
          <w:bCs/>
          <w:b/>
        </w:rPr>
        <w:t xml:space="preserve">Sale of Haircare Products (15% of revenue):</w:t>
      </w:r>
      <w:r>
        <w:t xml:space="preserve"> </w:t>
      </w:r>
      <w:r>
        <w:t xml:space="preserve">Achieved 38% growth through localized product bundles for monsoon hair care.</w:t>
      </w:r>
    </w:p>
    <w:p>
      <w:pPr>
        <w:pStyle w:val="FirstParagraph"/>
      </w:pPr>
      <w:r>
        <w:t xml:space="preserve">Notably, our flagship salon at Gulshan-1 recorded 22% higher footfall than competitors, attributed to culturally sensitive service customization—such as offering hijab-friendly styling sessions and pre-wedding consultations with Bengali-speaking stylists. This localized approach directly addresses Dhaka's unique demographic where 68% of clients prefer services accommodating cultural practices.</w:t>
      </w:r>
    </w:p>
    <w:bookmarkEnd w:id="21"/>
    <w:bookmarkStart w:id="22" w:name="X6ab15bb6a7c314f5ed20bdda7b607809e8d3cd9"/>
    <w:p>
      <w:pPr>
        <w:pStyle w:val="Heading2"/>
      </w:pPr>
      <w:r>
        <w:t xml:space="preserve">Market Analysis: Bangladesh Dhaka Specific Trends</w:t>
      </w:r>
    </w:p>
    <w:p>
      <w:pPr>
        <w:pStyle w:val="FirstParagraph"/>
      </w:pPr>
      <w:r>
        <w:t xml:space="preserve">Dhaka's hairdressing industry operates within distinct socioeconomic parameters that shape our Sales Report findings. Unlike global markets, Bangladesh Dhaka consumers prioritize:</w:t>
      </w:r>
    </w:p>
    <w:p>
      <w:pPr>
        <w:numPr>
          <w:ilvl w:val="0"/>
          <w:numId w:val="1002"/>
        </w:numPr>
        <w:pStyle w:val="Compact"/>
      </w:pPr>
      <w:r>
        <w:rPr>
          <w:bCs/>
          <w:b/>
        </w:rPr>
        <w:t xml:space="preserve">Cultural Relevance:</w:t>
      </w:r>
      <w:r>
        <w:t xml:space="preserve"> </w:t>
      </w:r>
      <w:r>
        <w:t xml:space="preserve">76% of customers choose salons offering traditional Bangladeshi styling (e.g., "Dhakai" braid techniques) alongside modern services.</w:t>
      </w:r>
    </w:p>
    <w:p>
      <w:pPr>
        <w:numPr>
          <w:ilvl w:val="0"/>
          <w:numId w:val="1002"/>
        </w:numPr>
        <w:pStyle w:val="Compact"/>
      </w:pPr>
      <w:r>
        <w:rPr>
          <w:bCs/>
          <w:b/>
        </w:rPr>
        <w:t xml:space="preserve">Price Sensitivity with Premium Aspirations:</w:t>
      </w:r>
      <w:r>
        <w:t xml:space="preserve"> </w:t>
      </w:r>
      <w:r>
        <w:t xml:space="preserve">Middle-income earners (45-60% of market) demand "affordable luxury" – services priced between BDT 1,200-3,500 for quality experiences.</w:t>
      </w:r>
    </w:p>
    <w:p>
      <w:pPr>
        <w:numPr>
          <w:ilvl w:val="0"/>
          <w:numId w:val="1002"/>
        </w:numPr>
        <w:pStyle w:val="Compact"/>
      </w:pPr>
      <w:r>
        <w:rPr>
          <w:bCs/>
          <w:b/>
        </w:rPr>
        <w:t xml:space="preserve">Monsoon Adaptation:</w:t>
      </w:r>
      <w:r>
        <w:t xml:space="preserve"> </w:t>
      </w:r>
      <w:r>
        <w:t xml:space="preserve">Sales spike by 31% during pre-monsoon months (March-April) as Dhaka residents seek protective hair treatments.</w:t>
      </w:r>
    </w:p>
    <w:p>
      <w:pPr>
        <w:pStyle w:val="FirstParagraph"/>
      </w:pPr>
      <w:r>
        <w:t xml:space="preserve">Competitor analysis reveals that 78% of Dhaka salons fail to implement data-driven pricing models, creating opportunities for our business. We've introduced a dynamic pricing strategy where peak-hour services (4-7 PM) are 15% discounted while premium sessions (e.g., hair color correction for henna-damaged hair) command 20% premiums – a model validated by Dhaka's market behavior.</w:t>
      </w:r>
    </w:p>
    <w:bookmarkEnd w:id="22"/>
    <w:bookmarkStart w:id="23" w:name="customer-behavior-insights"/>
    <w:p>
      <w:pPr>
        <w:pStyle w:val="Heading2"/>
      </w:pPr>
      <w:r>
        <w:t xml:space="preserve">Customer Behavior Insights</w:t>
      </w:r>
    </w:p>
    <w:p>
      <w:pPr>
        <w:pStyle w:val="FirstParagraph"/>
      </w:pPr>
      <w:r>
        <w:t xml:space="preserve">Data from our Dhaka operations shows critical behavioral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Customer Segment</w:t>
            </w:r>
          </w:p>
        </w:tc>
        <w:tc>
          <w:tcPr/>
          <w:p>
            <w:pPr>
              <w:pStyle w:val="Compact"/>
              <w:jc w:val="left"/>
            </w:pPr>
            <w:r>
              <w:t xml:space="preserve">Service Preference</w:t>
            </w:r>
          </w:p>
        </w:tc>
        <w:tc>
          <w:tcPr/>
          <w:p>
            <w:pPr>
              <w:pStyle w:val="Compact"/>
              <w:jc w:val="left"/>
            </w:pPr>
            <w:r>
              <w:t xml:space="preserve">Booking Pattern</w:t>
            </w:r>
          </w:p>
        </w:tc>
        <w:tc>
          <w:tcPr/>
          <w:p>
            <w:pPr>
              <w:pStyle w:val="Compact"/>
              <w:jc w:val="left"/>
            </w:pPr>
            <w:r>
              <w:t xml:space="preserve">Avg. Spend (BDT)</w:t>
            </w:r>
          </w:p>
        </w:tc>
      </w:tr>
      <w:tr>
        <w:tc>
          <w:tcPr/>
          <w:p>
            <w:pPr>
              <w:pStyle w:val="Compact"/>
              <w:jc w:val="left"/>
            </w:pPr>
            <w:r>
              <w:t xml:space="preserve">Metro Youth (18-25)</w:t>
            </w:r>
          </w:p>
        </w:tc>
        <w:tc>
          <w:tcPr/>
          <w:p>
            <w:pPr>
              <w:pStyle w:val="Compact"/>
              <w:jc w:val="left"/>
            </w:pPr>
            <w:r>
              <w:t xml:space="preserve">Viral trends (e.g., "Bangladeshi K-pop hair")</w:t>
            </w:r>
          </w:p>
        </w:tc>
        <w:tc>
          <w:tcPr/>
          <w:p>
            <w:pPr>
              <w:pStyle w:val="Compact"/>
              <w:jc w:val="left"/>
            </w:pPr>
            <w:r>
              <w:t xml:space="preserve">Mobile app bookings 68% of time</w:t>
            </w:r>
          </w:p>
        </w:tc>
        <w:tc>
          <w:tcPr/>
          <w:p>
            <w:pPr>
              <w:pStyle w:val="Compact"/>
              <w:jc w:val="left"/>
            </w:pPr>
            <w:r>
              <w:t xml:space="preserve">850-1,400</w:t>
            </w:r>
          </w:p>
        </w:tc>
      </w:tr>
      <w:tr>
        <w:tc>
          <w:tcPr/>
          <w:p>
            <w:pPr>
              <w:pStyle w:val="Compact"/>
              <w:jc w:val="left"/>
            </w:pPr>
            <w:r>
              <w:t xml:space="preserve">Middle-Class Professionals (26-45)</w:t>
            </w:r>
          </w:p>
        </w:tc>
        <w:tc>
          <w:tcPr/>
          <w:p>
            <w:pPr>
              <w:pStyle w:val="Compact"/>
              <w:jc w:val="left"/>
            </w:pPr>
            <w:r>
              <w:t xml:space="preserve">Bridal packages with traditional elements</w:t>
            </w:r>
          </w:p>
        </w:tc>
        <w:tc>
          <w:tcPr/>
          <w:p>
            <w:pPr>
              <w:pStyle w:val="Compact"/>
              <w:jc w:val="left"/>
            </w:pPr>
            <w:r>
              <w:t xml:space="preserve">Scheduled weekly appointments (32%)</w:t>
            </w:r>
          </w:p>
        </w:tc>
        <w:tc>
          <w:tcPr/>
          <w:p>
            <w:pPr>
              <w:pStyle w:val="Compact"/>
              <w:jc w:val="left"/>
            </w:pPr>
            <w:r>
              <w:t xml:space="preserve">1,800-3,200</w:t>
            </w:r>
          </w:p>
        </w:tc>
      </w:tr>
      <w:tr>
        <w:tc>
          <w:tcPr/>
          <w:p>
            <w:pPr>
              <w:pStyle w:val="Compact"/>
              <w:jc w:val="left"/>
            </w:pPr>
            <w:r>
              <w:t xml:space="preserve">Senior Clients (46+)</w:t>
            </w:r>
          </w:p>
        </w:tc>
        <w:tc>
          <w:tcPr/>
          <w:p>
            <w:pPr>
              <w:pStyle w:val="Compact"/>
              <w:jc w:val="left"/>
            </w:pPr>
            <w:r>
              <w:t xml:space="preserve">Scalp treatments for dandruff/graying</w:t>
            </w:r>
          </w:p>
        </w:tc>
        <w:tc>
          <w:tcPr/>
          <w:p>
            <w:pPr>
              <w:pStyle w:val="Compact"/>
              <w:jc w:val="left"/>
            </w:pPr>
            <w:r>
              <w:t xml:space="preserve">In-store walk-ins 57% of time</w:t>
            </w:r>
          </w:p>
        </w:tc>
        <w:tc>
          <w:tcPr/>
          <w:p>
            <w:pPr>
              <w:pStyle w:val="Compact"/>
              <w:jc w:val="left"/>
            </w:pPr>
            <w:r>
              <w:t xml:space="preserve">950-1,650</w:t>
            </w:r>
          </w:p>
        </w:tc>
      </w:tr>
    </w:tbl>
    <w:p>
      <w:pPr>
        <w:pStyle w:val="BodyText"/>
      </w:pPr>
      <w:r>
        <w:t xml:space="preserve">Importantly, Dhaka consumers increasingly use social media for discovery – our Instagram campaigns featuring local influencers generated 43% of new clients. This aligns with Bangladesh's digital penetration rate (72% in Dhaka), making mobile-first engagement non-negotiable for any successful hairdresser in this market.</w:t>
      </w:r>
    </w:p>
    <w:bookmarkEnd w:id="23"/>
    <w:bookmarkStart w:id="24" w:name="X653e1021cbadc1b5ae65ead67c9c00943e62048"/>
    <w:p>
      <w:pPr>
        <w:pStyle w:val="Heading2"/>
      </w:pPr>
      <w:r>
        <w:t xml:space="preserve">Challenges Facing Hairdressers in Bangladesh Dhaka</w:t>
      </w:r>
    </w:p>
    <w:p>
      <w:pPr>
        <w:pStyle w:val="FirstParagraph"/>
      </w:pPr>
      <w:r>
        <w:t xml:space="preserve">Our Sales Report identifies three critical challenges specific to Bangladesh Dhaka:</w:t>
      </w:r>
    </w:p>
    <w:p>
      <w:pPr>
        <w:numPr>
          <w:ilvl w:val="0"/>
          <w:numId w:val="1003"/>
        </w:numPr>
        <w:pStyle w:val="Compact"/>
      </w:pPr>
      <w:r>
        <w:rPr>
          <w:bCs/>
          <w:b/>
        </w:rPr>
        <w:t xml:space="preserve">Skilled Labor Shortage:</w:t>
      </w:r>
      <w:r>
        <w:t xml:space="preserve"> </w:t>
      </w:r>
      <w:r>
        <w:t xml:space="preserve">Only 14% of Dhaka salons have certified stylists trained in modern techniques, leading to inconsistent quality. We've addressed this through our "Dhaka Hair Academy" partnership with Bangladesh Institute of Design.</w:t>
      </w:r>
    </w:p>
    <w:p>
      <w:pPr>
        <w:numPr>
          <w:ilvl w:val="0"/>
          <w:numId w:val="1003"/>
        </w:numPr>
        <w:pStyle w:val="Compact"/>
      </w:pPr>
      <w:r>
        <w:rPr>
          <w:bCs/>
          <w:b/>
        </w:rPr>
        <w:t xml:space="preserve">Monsoon-Driven Operational Disruptions:</w:t>
      </w:r>
      <w:r>
        <w:t xml:space="preserve"> </w:t>
      </w:r>
      <w:r>
        <w:t xml:space="preserve">Flooding in 30% of Dhaka neighborhoods causes 15% monthly client attrition. Our solution includes emergency appointment rescheduling via SMS and waterproof styling product kits.</w:t>
      </w:r>
    </w:p>
    <w:p>
      <w:pPr>
        <w:numPr>
          <w:ilvl w:val="0"/>
          <w:numId w:val="1003"/>
        </w:numPr>
        <w:pStyle w:val="Compact"/>
      </w:pPr>
      <w:r>
        <w:rPr>
          <w:bCs/>
          <w:b/>
        </w:rPr>
        <w:t xml:space="preserve">Cultural Misalignment:</w:t>
      </w:r>
      <w:r>
        <w:t xml:space="preserve"> </w:t>
      </w:r>
      <w:r>
        <w:t xml:space="preserve">Many foreign-branded salons fail to adapt services (e.g., no halal-certified products). We resolved this by sourcing 92% of products from Dhaka-based manufacturers like "Bengali Beauty Labs."</w:t>
      </w:r>
    </w:p>
    <w:bookmarkEnd w:id="24"/>
    <w:bookmarkStart w:id="25" w:name="strategic-recommendations-for-growth"/>
    <w:p>
      <w:pPr>
        <w:pStyle w:val="Heading2"/>
      </w:pPr>
      <w:r>
        <w:t xml:space="preserve">Strategic Recommendations for Growth</w:t>
      </w:r>
    </w:p>
    <w:p>
      <w:pPr>
        <w:pStyle w:val="FirstParagraph"/>
      </w:pPr>
      <w:r>
        <w:t xml:space="preserve">To capitalize on Dhaka's growing hairdressing market, we propose:</w:t>
      </w:r>
    </w:p>
    <w:p>
      <w:pPr>
        <w:numPr>
          <w:ilvl w:val="0"/>
          <w:numId w:val="1004"/>
        </w:numPr>
        <w:pStyle w:val="Compact"/>
      </w:pPr>
      <w:r>
        <w:rPr>
          <w:bCs/>
          <w:b/>
        </w:rPr>
        <w:t xml:space="preserve">Hyper-Localized Service Expansion:</w:t>
      </w:r>
      <w:r>
        <w:t xml:space="preserve"> </w:t>
      </w:r>
      <w:r>
        <w:t xml:space="preserve">Launch "Dhaka Heritage" packages featuring traditional hairstyles (e.g., "Bengali Tika") at 12% lower pricing than standard premium services to attract mass-market clients.</w:t>
      </w:r>
    </w:p>
    <w:p>
      <w:pPr>
        <w:numPr>
          <w:ilvl w:val="0"/>
          <w:numId w:val="1004"/>
        </w:numPr>
        <w:pStyle w:val="Compact"/>
      </w:pPr>
      <w:r>
        <w:rPr>
          <w:bCs/>
          <w:b/>
        </w:rPr>
        <w:t xml:space="preserve">Digital Ecosystem Enhancement:</w:t>
      </w:r>
      <w:r>
        <w:t xml:space="preserve"> </w:t>
      </w:r>
      <w:r>
        <w:t xml:space="preserve">Integrate bKash and Nagad payment options across all salons – currently only 38% of Dhaka hairdressers support mobile banking, creating a key competitive edge.</w:t>
      </w:r>
    </w:p>
    <w:p>
      <w:pPr>
        <w:numPr>
          <w:ilvl w:val="0"/>
          <w:numId w:val="1004"/>
        </w:numPr>
        <w:pStyle w:val="Compact"/>
      </w:pPr>
      <w:r>
        <w:rPr>
          <w:bCs/>
          <w:b/>
        </w:rPr>
        <w:t xml:space="preserve">Community Partnerships:</w:t>
      </w:r>
      <w:r>
        <w:t xml:space="preserve"> </w:t>
      </w:r>
      <w:r>
        <w:t xml:space="preserve">Collaborate with Dhaka-based wedding planners for exclusive bridal packages, targeting the city's 120+ monthly weddings where hair services constitute 34% of budget allocation.</w:t>
      </w:r>
    </w:p>
    <w:bookmarkEnd w:id="25"/>
    <w:bookmarkStart w:id="26" w:name="financial-projections-conclusion"/>
    <w:p>
      <w:pPr>
        <w:pStyle w:val="Heading2"/>
      </w:pPr>
      <w:r>
        <w:t xml:space="preserve">Financial Projections &amp; Conclusion</w:t>
      </w:r>
    </w:p>
    <w:p>
      <w:pPr>
        <w:pStyle w:val="FirstParagraph"/>
      </w:pPr>
      <w:r>
        <w:t xml:space="preserve">Based on Q1 performance and market analysis, we forecast 35% annual revenue growth for our Dhaka operations by Q4 2024. This projection accounts for Bangladesh's GDP growth (6.1%) and rising disposable incomes in Dhaka's urban zones. Our Sales Report confirms that cultural intelligence—embedded in every service interaction—is the primary differentiator between successful hairdressers and struggling salons in Bangladesh Dhaka.</w:t>
      </w:r>
    </w:p>
    <w:p>
      <w:pPr>
        <w:pStyle w:val="BodyText"/>
      </w:pPr>
      <w:r>
        <w:t xml:space="preserve">Ultimately, this report underscores that sustainable success for any hairdresser in Bangladesh Dhaka requires more than technical skill; it demands deep understanding of local customs, adaptive pricing for socioeconomic realities, and digital tools matching the city's tech adoption pace. As we scale our operations across Dhaka's 10+ districts, we'll maintain our core commitment: elevating hairdressing from a service to a culturally resonant experience that celebrates Bangladesh's identity while delivering premium results.</w:t>
      </w:r>
    </w:p>
    <w:p>
      <w:pPr>
        <w:pStyle w:val="BodyText"/>
      </w:pPr>
      <w:r>
        <w:rPr>
          <w:bCs/>
          <w:b/>
        </w:rPr>
        <w:t xml:space="preserve">Prepared By:</w:t>
      </w:r>
      <w:r>
        <w:t xml:space="preserve"> </w:t>
      </w:r>
      <w:r>
        <w:t xml:space="preserve">Dhaka Salon Management Team</w:t>
      </w:r>
    </w:p>
    <w:p>
      <w:pPr>
        <w:pStyle w:val="BodyText"/>
      </w:pPr>
      <w:r>
        <w:rPr>
          <w:bCs/>
          <w:b/>
        </w:rPr>
        <w:t xml:space="preserve">Date:</w:t>
      </w:r>
      <w:r>
        <w:t xml:space="preserve"> </w:t>
      </w:r>
      <w:r>
        <w:t xml:space="preserve">April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Sales Report: Dhaka, Bangladesh Market Analysis</dc:title>
  <dc:creator/>
  <dc:language>en</dc:language>
  <cp:keywords/>
  <dcterms:created xsi:type="dcterms:W3CDTF">2026-07-24T15:26:17Z</dcterms:created>
  <dcterms:modified xsi:type="dcterms:W3CDTF">2026-07-24T15:26:17Z</dcterms:modified>
</cp:coreProperties>
</file>

<file path=docProps/custom.xml><?xml version="1.0" encoding="utf-8"?>
<Properties xmlns="http://schemas.openxmlformats.org/officeDocument/2006/custom-properties" xmlns:vt="http://schemas.openxmlformats.org/officeDocument/2006/docPropsVTypes"/>
</file>