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Hairdresser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952d73c65f717f6f79f71b0879e8261456978a"/>
    <w:p>
      <w:pPr>
        <w:pStyle w:val="Heading1"/>
      </w:pPr>
      <w:r>
        <w:t xml:space="preserve">Sales Report: Premium Hairdresser Performance in France Marseille - Q3 2023</w:t>
      </w:r>
    </w:p>
    <w:p>
      <w:pPr>
        <w:pStyle w:val="FirstParagraph"/>
      </w:pPr>
      <w:r>
        <w:rPr>
          <w:bCs/>
          <w:b/>
        </w:rPr>
        <w:t xml:space="preserve">Prepared For:</w:t>
      </w:r>
      <w:r>
        <w:t xml:space="preserve"> </w:t>
      </w:r>
      <w:r>
        <w:t xml:space="preserve">Management Team, L'Atelier de Coiffure (Marseille)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France Marseille (Vieux Port &amp; Sainte-Marguerite Districts)</w:t>
      </w:r>
    </w:p>
    <w:bookmarkStart w:id="20" w:name="i.-executive-summary"/>
    <w:p>
      <w:pPr>
        <w:pStyle w:val="Heading2"/>
      </w:pPr>
      <w:r>
        <w:t xml:space="preserve">I. Executive Summary</w:t>
      </w:r>
    </w:p>
    <w:p>
      <w:pPr>
        <w:pStyle w:val="FirstParagraph"/>
      </w:pPr>
      <w:r>
        <w:t xml:space="preserve">This Sales Report details the financial and operational performance of our premium hairdresser salon, L'Atelier de Coiffure, across key neighborhoods in France Marseille during Q3 2023. Despite summer tourism fluctuations and rising operational costs in Southern France, we achieved a 14.7% year-over-year increase in total revenue, driven by strategic service diversification and targeted marketing within Marseille's unique cultural landscape. The hairdresser team successfully leveraged Marseille's Mediterranean identity to attract both local clientele and seasonal visitors, solidifying our position as a leading salon in France Marseille.</w:t>
      </w:r>
    </w:p>
    <w:bookmarkEnd w:id="20"/>
    <w:bookmarkStart w:id="21" w:name="Xa9fb379ecdb20d8f879031f62c7fcf699eaef87"/>
    <w:p>
      <w:pPr>
        <w:pStyle w:val="Heading2"/>
      </w:pPr>
      <w:r>
        <w:t xml:space="preserve">II. 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48,750</w:t>
      </w:r>
    </w:p>
    <w:p>
      <w:pPr>
        <w:pStyle w:val="BodyText"/>
      </w:pPr>
      <w:r>
        <w:t xml:space="preserve">42,500</w:t>
      </w:r>
    </w:p>
    <w:p>
      <w:pPr>
        <w:pStyle w:val="BodyText"/>
      </w:pPr>
      <w:r>
        <w:t xml:space="preserve">+14.7%</w:t>
      </w:r>
    </w:p>
    <w:p>
      <w:pPr>
        <w:pStyle w:val="BodyText"/>
      </w:pPr>
      <w:r>
        <w:t xml:space="preserve">Average Transaction Value (€)</w:t>
      </w:r>
    </w:p>
    <w:p>
      <w:pPr>
        <w:pStyle w:val="BodyText"/>
      </w:pPr>
      <w:r>
        <w:t xml:space="preserve">92.30</w:t>
      </w:r>
    </w:p>
    <w:p>
      <w:pPr>
        <w:pStyle w:val="BodyText"/>
      </w:pPr>
      <w:r>
        <w:t xml:space="preserve">86.50</w:t>
      </w:r>
    </w:p>
    <w:p>
      <w:pPr>
        <w:pStyle w:val="BodyText"/>
      </w:pPr>
      <w:r>
        <w:t xml:space="preserve">+6.7%</w:t>
      </w:r>
    </w:p>
    <w:p>
      <w:pPr>
        <w:pStyle w:val="BodyText"/>
      </w:pPr>
      <w:r>
        <w:t xml:space="preserve">Client Retention Rate</w:t>
      </w:r>
    </w:p>
    <w:p>
      <w:pPr>
        <w:pStyle w:val="BodyText"/>
      </w:pPr>
      <w:r>
        <w:t xml:space="preserve">78%</w:t>
      </w:r>
    </w:p>
    <w:p>
      <w:pPr>
        <w:pStyle w:val="BodyText"/>
      </w:pPr>
      <w:r>
        <w:t xml:space="preserve">72%</w:t>
      </w:r>
    </w:p>
    <w:p>
      <w:pPr>
        <w:pStyle w:val="BodyText"/>
      </w:pPr>
      <w:r>
        <w:t xml:space="preserve">+6 pts (Marseille's competitive market demands exceptional service)</w:t>
      </w:r>
    </w:p>
    <w:p>
      <w:pPr>
        <w:pStyle w:val="BodyText"/>
      </w:pPr>
      <w:r>
        <w:t xml:space="preserve">New Client Acquisition</w:t>
      </w:r>
    </w:p>
    <w:p>
      <w:pPr>
        <w:pStyle w:val="BodyText"/>
      </w:pPr>
      <w:r>
        <w:t xml:space="preserve">127</w:t>
      </w:r>
    </w:p>
    <w:p>
      <w:pPr>
        <w:pStyle w:val="BodyText"/>
      </w:pPr>
      <w:r>
        <w:t xml:space="preserve">98</w:t>
      </w:r>
    </w:p>
    <w:p>
      <w:pPr>
        <w:pStyle w:val="BodyText"/>
      </w:pPr>
      <w:r>
        <w:t xml:space="preserve">+30%</w:t>
      </w:r>
    </w:p>
    <w:bookmarkEnd w:id="21"/>
    <w:bookmarkStart w:id="22" w:name="X954344b7f24ea8c0f0484e73a298de48edb43b4"/>
    <w:p>
      <w:pPr>
        <w:pStyle w:val="Heading2"/>
      </w:pPr>
      <w:r>
        <w:t xml:space="preserve">III. Sales Analysis by Service Category (France Marseille Context)</w:t>
      </w:r>
    </w:p>
    <w:p>
      <w:pPr>
        <w:pStyle w:val="FirstParagraph"/>
      </w:pPr>
      <w:r>
        <w:rPr>
          <w:bCs/>
          <w:b/>
        </w:rPr>
        <w:t xml:space="preserve">Cuts &amp; Styling (45% of Revenue):</w:t>
      </w:r>
      <w:r>
        <w:br/>
      </w:r>
      <w:r>
        <w:t xml:space="preserve">Demand surged for "Marseille-Ready" styles – beach-friendly texturizing, sun-kissed balayage, and protective braids. Our hairdresser team innovated with locally inspired service packages like "Calanque Escape" (coiffure + scalp treatment), attracting tourism clients from July-August. Revenue increased by 18.3%, outpacing industry average (12%) in France Marseille.</w:t>
      </w:r>
    </w:p>
    <w:p>
      <w:pPr>
        <w:pStyle w:val="BodyText"/>
      </w:pPr>
      <w:r>
        <w:rPr>
          <w:bCs/>
          <w:b/>
        </w:rPr>
        <w:t xml:space="preserve">Color Treatments (30% of Revenue):</w:t>
      </w:r>
      <w:r>
        <w:br/>
      </w:r>
      <w:r>
        <w:t xml:space="preserve">Mediterranean skincare awareness drove demand for low-ammonia, UV-protective color services. The premium "Marseille Glow" treatment (including argan oil infusion) saw 25% sales growth. This aligns with France Marseille's strong wellness tourism sector, where clients prioritize hair health alongside beauty.</w:t>
      </w:r>
    </w:p>
    <w:p>
      <w:pPr>
        <w:pStyle w:val="BodyText"/>
      </w:pPr>
      <w:r>
        <w:rPr>
          <w:bCs/>
          <w:b/>
        </w:rPr>
        <w:t xml:space="preserve">Specialized Treatments (25% of Revenue):</w:t>
      </w:r>
      <w:r>
        <w:br/>
      </w:r>
      <w:r>
        <w:t xml:space="preserve">Hair restoration and keratin treatments grew by 31%. Our hairdresser specialists partnered with local dermatologists to offer "Vieux Port Revival" packages, targeting Marseille residents seeking solutions for saltwater-damaged hair. This niche focus was pivotal in differentiating us in a saturated France Marseille market.</w:t>
      </w:r>
    </w:p>
    <w:bookmarkEnd w:id="22"/>
    <w:bookmarkStart w:id="23" w:name="Xd31d4a402a5a9edd56659828477c173c105a7da"/>
    <w:p>
      <w:pPr>
        <w:pStyle w:val="Heading2"/>
      </w:pPr>
      <w:r>
        <w:t xml:space="preserve">IV. Market Analysis: France Marseille Dynamics</w:t>
      </w:r>
    </w:p>
    <w:p>
      <w:pPr>
        <w:pStyle w:val="FirstParagraph"/>
      </w:pPr>
      <w:r>
        <w:t xml:space="preserve">Marseille's unique urban fabric directly impacted sales performance. Key factors observed:</w:t>
      </w:r>
    </w:p>
    <w:p>
      <w:pPr>
        <w:numPr>
          <w:ilvl w:val="0"/>
          <w:numId w:val="1001"/>
        </w:numPr>
        <w:pStyle w:val="Compact"/>
      </w:pPr>
      <w:r>
        <w:rPr>
          <w:bCs/>
          <w:b/>
        </w:rPr>
        <w:t xml:space="preserve">Tourism Seasonality (July-August):</w:t>
      </w:r>
      <w:r>
        <w:t xml:space="preserve"> </w:t>
      </w:r>
      <w:r>
        <w:t xml:space="preserve">38% of clients were tourists (primarily German &amp; Dutch), drawn to Marseille's cultural appeal as Europe’s second-largest port city. Our hairdresser team trained in multilingual service, converting 22% of tourist inquiries into appointments.</w:t>
      </w:r>
    </w:p>
    <w:p>
      <w:pPr>
        <w:numPr>
          <w:ilvl w:val="0"/>
          <w:numId w:val="1001"/>
        </w:numPr>
        <w:pStyle w:val="Compact"/>
      </w:pPr>
      <w:r>
        <w:rPr>
          <w:bCs/>
          <w:b/>
        </w:rPr>
        <w:t xml:space="preserve">Neighborhood Preferences:</w:t>
      </w:r>
      <w:r>
        <w:t xml:space="preserve"> </w:t>
      </w:r>
      <w:r>
        <w:t xml:space="preserve">Sainte-Marguerite district (affluent residents) favored luxury treatments (+27% growth), while Vieux Port clients prioritized affordable quick cuts (+19%). Tailored marketing in each zone was critical for France Marseille operations.</w:t>
      </w:r>
    </w:p>
    <w:p>
      <w:pPr>
        <w:numPr>
          <w:ilvl w:val="0"/>
          <w:numId w:val="1001"/>
        </w:numPr>
        <w:pStyle w:val="Compact"/>
      </w:pPr>
      <w:r>
        <w:rPr>
          <w:bCs/>
          <w:b/>
        </w:rPr>
        <w:t xml:space="preserve">Competitive Landscape:</w:t>
      </w:r>
      <w:r>
        <w:t xml:space="preserve"> </w:t>
      </w:r>
      <w:r>
        <w:t xml:space="preserve">With 148 licensed salons in Marseille city center, our focus on "Mediterranean Hair Science" (using local botanicals like lavender and rosemary) created a distinct USP absent in competitors' sales pitches.</w:t>
      </w:r>
    </w:p>
    <w:bookmarkEnd w:id="23"/>
    <w:bookmarkStart w:id="24" w:name="v.-client-feedback-service-quality"/>
    <w:p>
      <w:pPr>
        <w:pStyle w:val="Heading2"/>
      </w:pPr>
      <w:r>
        <w:t xml:space="preserve">V. Client Feedback &amp; Service Quality</w:t>
      </w:r>
    </w:p>
    <w:p>
      <w:pPr>
        <w:pStyle w:val="FirstParagraph"/>
      </w:pPr>
      <w:r>
        <w:t xml:space="preserve">94% of post-visit surveys (n=318) highlighted our hairdresser's expertise in handling diverse textures common to Marseille's multicultural population. Comments included: "The stylist understood my North African hair needs – rare in France Marseille!" and "Loved the Calanque-inspired aftercare kit." This directly fueled our 78% retention rate, surpassing the 65% industry average for salons in Southern France.</w:t>
      </w:r>
    </w:p>
    <w:bookmarkEnd w:id="24"/>
    <w:bookmarkStart w:id="25" w:name="vi.-challenges-strategic-adjustments"/>
    <w:p>
      <w:pPr>
        <w:pStyle w:val="Heading2"/>
      </w:pPr>
      <w:r>
        <w:t xml:space="preserve">VI. Challenges &amp; Strategic Adjustments</w:t>
      </w:r>
    </w:p>
    <w:p>
      <w:pPr>
        <w:pStyle w:val="FirstParagraph"/>
      </w:pPr>
      <w:r>
        <w:rPr>
          <w:bCs/>
          <w:b/>
        </w:rPr>
        <w:t xml:space="preserve">Challenge: Rising Product Costs (32% increase in premium haircare imports).</w:t>
      </w:r>
      <w:r>
        <w:br/>
      </w:r>
      <w:r>
        <w:t xml:space="preserve">Response: Negotiated bulk contracts with Marseille-based suppliers (e.g., Le Comptoir du Soleil). This reduced product costs by 18% while supporting local French businesses – a key selling point for Marseille residents valuing regional economy.</w:t>
      </w:r>
    </w:p>
    <w:p>
      <w:pPr>
        <w:pStyle w:val="BodyText"/>
      </w:pPr>
      <w:r>
        <w:rPr>
          <w:bCs/>
          <w:b/>
        </w:rPr>
        <w:t xml:space="preserve">Challenge: Staffing Shortages in France Marseille.</w:t>
      </w:r>
      <w:r>
        <w:br/>
      </w:r>
      <w:r>
        <w:t xml:space="preserve">Response: Launched "Marseille Hair Apprentice Program" with École de Coiffure Provence. 5 new apprentices joined Q3, reducing turnover by 15% and ensuring culturally attuned service delivery for our hairdresser team.</w:t>
      </w:r>
    </w:p>
    <w:bookmarkEnd w:id="25"/>
    <w:bookmarkStart w:id="26" w:name="Xbaef61a4868b77469ec7404c00daccbe1bd2ae7"/>
    <w:p>
      <w:pPr>
        <w:pStyle w:val="Heading2"/>
      </w:pPr>
      <w:r>
        <w:t xml:space="preserve">VII. Recommendations for Q4 &amp; Beyond (France Marseille Focus)</w:t>
      </w:r>
    </w:p>
    <w:p>
      <w:pPr>
        <w:numPr>
          <w:ilvl w:val="0"/>
          <w:numId w:val="1002"/>
        </w:numPr>
        <w:pStyle w:val="Compact"/>
      </w:pPr>
      <w:r>
        <w:rPr>
          <w:bCs/>
          <w:b/>
        </w:rPr>
        <w:t xml:space="preserve">Double Down on Local Partnerships:</w:t>
      </w:r>
      <w:r>
        <w:t xml:space="preserve"> </w:t>
      </w:r>
      <w:r>
        <w:t xml:space="preserve">Collaborate with Marseille tourism board for "Hair &amp; History" packages (e.g., salon visit after Notre-Dame de la Garde tour). Target 15% revenue from tourism by December.</w:t>
      </w:r>
    </w:p>
    <w:p>
      <w:pPr>
        <w:numPr>
          <w:ilvl w:val="0"/>
          <w:numId w:val="1002"/>
        </w:numPr>
        <w:pStyle w:val="Compact"/>
      </w:pPr>
      <w:r>
        <w:rPr>
          <w:bCs/>
          <w:b/>
        </w:rPr>
        <w:t xml:space="preserve">Expand Premium Offerings:</w:t>
      </w:r>
      <w:r>
        <w:t xml:space="preserve"> </w:t>
      </w:r>
      <w:r>
        <w:t xml:space="preserve">Introduce "Marseille Signature Collection" – a seasonal line using Calanque-sourced botanicals. This aligns with France Marseille's growing luxury travel segment.</w:t>
      </w:r>
    </w:p>
    <w:p>
      <w:pPr>
        <w:numPr>
          <w:ilvl w:val="0"/>
          <w:numId w:val="1002"/>
        </w:numPr>
        <w:pStyle w:val="Compact"/>
      </w:pPr>
      <w:r>
        <w:rPr>
          <w:bCs/>
          <w:b/>
        </w:rPr>
        <w:t xml:space="preserve">Leverage Digital Marketing:</w:t>
      </w:r>
      <w:r>
        <w:t xml:space="preserve"> </w:t>
      </w:r>
      <w:r>
        <w:t xml:space="preserve">Create Instagram campaigns featuring local influencers from Marseille neighborhoods (e.g., Le Panier, La Major). Targeted ads boosted new client acquisition by 30% in Q3.</w:t>
      </w:r>
    </w:p>
    <w:bookmarkEnd w:id="26"/>
    <w:bookmarkStart w:id="27" w:name="viii.-conclusion"/>
    <w:p>
      <w:pPr>
        <w:pStyle w:val="Heading2"/>
      </w:pPr>
      <w:r>
        <w:t xml:space="preserve">VIII. Conclusion</w:t>
      </w:r>
    </w:p>
    <w:p>
      <w:pPr>
        <w:pStyle w:val="FirstParagraph"/>
      </w:pPr>
      <w:r>
        <w:t xml:space="preserve">This Sales Report demonstrates that L'Atelier de Coiffure has successfully navigated France Marseille's dynamic beauty market by embedding local identity into every service touchpoint. The hairdresser team’s cultural intelligence – understanding Marseille’s coastal lifestyle, tourism rhythms, and neighborhood diversity – was the core driver behind our 14.7% revenue growth. As we move into Q4, our focus on community integration (e.g., supporting Marseille's "Green City" initiative through eco-friendly packaging) will further cement our position as a salon deeply rooted in France Marseille’s social fabric. The hairdresser at L'Atelier isn't just styling hair – they're crafting Mediterranean confidence for clients across the city, making this Sales Report a testament to locally inspired business excellence.</w:t>
      </w:r>
    </w:p>
    <w:p>
      <w:pPr>
        <w:pStyle w:val="BodyText"/>
      </w:pPr>
      <w:r>
        <w:rPr>
          <w:iCs/>
          <w:i/>
        </w:rPr>
        <w:t xml:space="preserve">Disclaimer: All figures are fictional for illustrative purposes. This document is intended as a template demonstrating market-specific sales reporting in France Marseille's hairdressing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Hairdresser Sales Report Q3 2023</dc:title>
  <dc:creator/>
  <dc:language>en</dc:language>
  <cp:keywords/>
  <dcterms:created xsi:type="dcterms:W3CDTF">2026-07-24T14:30:31Z</dcterms:created>
  <dcterms:modified xsi:type="dcterms:W3CDTF">2026-07-24T14:30:31Z</dcterms:modified>
</cp:coreProperties>
</file>

<file path=docProps/custom.xml><?xml version="1.0" encoding="utf-8"?>
<Properties xmlns="http://schemas.openxmlformats.org/officeDocument/2006/custom-properties" xmlns:vt="http://schemas.openxmlformats.org/officeDocument/2006/docPropsVTypes"/>
</file>