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France</w:t>
      </w:r>
      <w:r>
        <w:t xml:space="preserve"> </w:t>
      </w:r>
      <w:r>
        <w:t xml:space="preserve">Paris</w:t>
      </w:r>
    </w:p>
    <w:bookmarkStart w:id="27" w:name="Xa07faed692e94521bab964c5ddac012a9eb0fd0"/>
    <w:p>
      <w:pPr>
        <w:pStyle w:val="Heading1"/>
      </w:pPr>
      <w:r>
        <w:t xml:space="preserve">Comprehensive Sales Report: Premier Hairdresser Business Operations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Paris Salon Group</w:t>
      </w:r>
      <w:r>
        <w:br/>
      </w:r>
      <w:r>
        <w:rPr>
          <w:bCs/>
          <w:b/>
        </w:rPr>
        <w:t xml:space="preserve">Sales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details the operational performance of our flagship hairdressing establishment located in the heart of France Paris. During September, our salon achieved a remarkable 15% year-over-year growth in revenue, reaching €48,750 across 327 client visits. This success underscores the strategic positioning of our</w:t>
      </w:r>
      <w:r>
        <w:t xml:space="preserve"> </w:t>
      </w:r>
      <w:r>
        <w:rPr>
          <w:iCs/>
          <w:i/>
        </w:rPr>
        <w:t xml:space="preserve">Hairdresser</w:t>
      </w:r>
      <w:r>
        <w:t xml:space="preserve"> </w:t>
      </w:r>
      <w:r>
        <w:t xml:space="preserve">services within Paris's competitive luxury beauty market. The report analyzes key sales drivers, customer engagement patterns specific to France Paris demographics, and actionable insights for sustained growth in this premium urban market.</w:t>
      </w:r>
    </w:p>
    <w:bookmarkEnd w:id="20"/>
    <w:bookmarkStart w:id="21" w:name="ii.-sales-performance-breakdown"/>
    <w:p>
      <w:pPr>
        <w:pStyle w:val="Heading2"/>
      </w:pPr>
      <w:r>
        <w:t xml:space="preserve">II. Sales Performance Breakdown</w:t>
      </w:r>
    </w:p>
    <w:p>
      <w:pPr>
        <w:pStyle w:val="FirstParagraph"/>
      </w:pPr>
      <w:r>
        <w:rPr>
          <w:bCs/>
          <w:b/>
        </w:rPr>
        <w:t xml:space="preserve">Total Revenue:</w:t>
      </w:r>
      <w:r>
        <w:t xml:space="preserve"> </w:t>
      </w:r>
      <w:r>
        <w:t xml:space="preserve">€48,750 (€6,950 above September 2022)</w:t>
      </w:r>
      <w:r>
        <w:t xml:space="preserve"> </w:t>
      </w:r>
      <w:r>
        <w:rPr>
          <w:bCs/>
          <w:b/>
        </w:rPr>
        <w:t xml:space="preserve">Service Volume:</w:t>
      </w:r>
      <w:r>
        <w:t xml:space="preserve"> </w:t>
      </w:r>
      <w:r>
        <w:t xml:space="preserve">327 clients (19% increase from last year)</w:t>
      </w:r>
      <w:r>
        <w:t xml:space="preserve"> </w:t>
      </w:r>
      <w:r>
        <w:rPr>
          <w:bCs/>
          <w:b/>
        </w:rPr>
        <w:t xml:space="preserve">Average Transaction Value:</w:t>
      </w:r>
      <w:r>
        <w:t xml:space="preserve"> </w:t>
      </w:r>
      <w:r>
        <w:t xml:space="preserve">€149.08 (up 4.3% YoY)</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Haircut &amp; Styling (Premium)</w:t>
      </w:r>
    </w:p>
    <w:p>
      <w:pPr>
        <w:pStyle w:val="BodyText"/>
      </w:pPr>
      <w:r>
        <w:t xml:space="preserve">19,500</w:t>
      </w:r>
    </w:p>
    <w:p>
      <w:pPr>
        <w:pStyle w:val="BodyText"/>
      </w:pPr>
      <w:r>
        <w:t xml:space="preserve">39.9%</w:t>
      </w:r>
    </w:p>
    <w:p>
      <w:pPr>
        <w:pStyle w:val="BodyText"/>
      </w:pPr>
      <w:r>
        <w:t xml:space="preserve">+12.7%</w:t>
      </w:r>
    </w:p>
    <w:p>
      <w:pPr>
        <w:pStyle w:val="BodyText"/>
      </w:pPr>
      <w:r>
        <w:t xml:space="preserve">Color Treatments</w:t>
      </w:r>
    </w:p>
    <w:p>
      <w:pPr>
        <w:pStyle w:val="BodyText"/>
      </w:pPr>
      <w:r>
        <w:t xml:space="preserve">16,800</w:t>
      </w:r>
    </w:p>
    <w:p>
      <w:pPr>
        <w:pStyle w:val="BodyText"/>
      </w:pPr>
      <w:r>
        <w:t xml:space="preserve">Specialty Services (Balayage, Keratin)</w:t>
      </w:r>
    </w:p>
    <w:p>
      <w:pPr>
        <w:pStyle w:val="BodyText"/>
      </w:pPr>
      <w:r>
        <w:t xml:space="preserve">9,250</w:t>
      </w:r>
    </w:p>
    <w:p>
      <w:pPr>
        <w:pStyle w:val="BodyText"/>
      </w:pPr>
      <w:r>
        <w:t xml:space="preserve">18.9%</w:t>
      </w:r>
    </w:p>
    <w:p>
      <w:pPr>
        <w:pStyle w:val="BodyText"/>
      </w:pPr>
      <w:r>
        <w:t xml:space="preserve">+33.2% (High-margin segment)</w:t>
      </w:r>
    </w:p>
    <w:p>
      <w:pPr>
        <w:pStyle w:val="BodyText"/>
      </w:pPr>
      <w:r>
        <w:t xml:space="preserve">Sales &amp; Products</w:t>
      </w:r>
    </w:p>
    <w:p>
      <w:pPr>
        <w:pStyle w:val="BodyText"/>
      </w:pPr>
      <w:r>
        <w:t xml:space="preserve">3,200</w:t>
      </w:r>
    </w:p>
    <w:bookmarkEnd w:id="21"/>
    <w:bookmarkStart w:id="22" w:name="iii.-france-paris-market-analysis"/>
    <w:p>
      <w:pPr>
        <w:pStyle w:val="Heading2"/>
      </w:pPr>
      <w:r>
        <w:t xml:space="preserve">III. France Paris Market Analysis</w:t>
      </w:r>
    </w:p>
    <w:p>
      <w:pPr>
        <w:pStyle w:val="FirstParagraph"/>
      </w:pPr>
      <w:r>
        <w:t xml:space="preserve">The September performance in France Paris reveals critical market dynamics shaping our</w:t>
      </w:r>
      <w:r>
        <w:t xml:space="preserve"> </w:t>
      </w:r>
      <w:r>
        <w:rPr>
          <w:iCs/>
          <w:i/>
        </w:rPr>
        <w:t xml:space="preserve">Hairdresser</w:t>
      </w:r>
      <w:r>
        <w:t xml:space="preserve"> </w:t>
      </w:r>
      <w:r>
        <w:t xml:space="preserve">business model:</w:t>
      </w:r>
    </w:p>
    <w:p>
      <w:pPr>
        <w:numPr>
          <w:ilvl w:val="0"/>
          <w:numId w:val="1001"/>
        </w:numPr>
        <w:pStyle w:val="Compact"/>
      </w:pPr>
      <w:r>
        <w:rPr>
          <w:bCs/>
          <w:b/>
        </w:rPr>
        <w:t xml:space="preserve">Demographic Shifts:</w:t>
      </w:r>
      <w:r>
        <w:t xml:space="preserve"> </w:t>
      </w:r>
      <w:r>
        <w:t xml:space="preserve">68% of clients were women aged 28-45 (Parisian professionals and expats), with a growing 22% segment of men seeking premium grooming services – a trend accelerated by Parisian fashion week influences.</w:t>
      </w:r>
    </w:p>
    <w:p>
      <w:pPr>
        <w:numPr>
          <w:ilvl w:val="0"/>
          <w:numId w:val="1001"/>
        </w:numPr>
        <w:pStyle w:val="Compact"/>
      </w:pPr>
      <w:r>
        <w:rPr>
          <w:bCs/>
          <w:b/>
        </w:rPr>
        <w:t xml:space="preserve">Seasonal Trends:</w:t>
      </w:r>
      <w:r>
        <w:t xml:space="preserve"> </w:t>
      </w:r>
      <w:r>
        <w:t xml:space="preserve">Color treatments surged 37% in September due to post-summer refreshment demand, aligning with French beauty culture where "reinvention" is tied to seasonal transitions. This contrasts with August's dip (low tourist season).</w:t>
      </w:r>
    </w:p>
    <w:p>
      <w:pPr>
        <w:numPr>
          <w:ilvl w:val="0"/>
          <w:numId w:val="1001"/>
        </w:numPr>
        <w:pStyle w:val="Compact"/>
      </w:pPr>
      <w:r>
        <w:rPr>
          <w:bCs/>
          <w:b/>
        </w:rPr>
        <w:t xml:space="preserve">Competitive Positioning:</w:t>
      </w:r>
      <w:r>
        <w:t xml:space="preserve"> </w:t>
      </w:r>
      <w:r>
        <w:t xml:space="preserve">Our €150 average service price places us above 76% of Parisian salons (per France Paris Chamber of Commerce data), yet client retention at 84% validates premium value perception. Key differentiators include eco-certified products and appointment-based exclusivity.</w:t>
      </w:r>
    </w:p>
    <w:bookmarkEnd w:id="22"/>
    <w:bookmarkStart w:id="23" w:name="iv.-strategic-marketing-impact"/>
    <w:p>
      <w:pPr>
        <w:pStyle w:val="Heading2"/>
      </w:pPr>
      <w:r>
        <w:t xml:space="preserve">IV. Strategic Marketing Impact</w:t>
      </w:r>
    </w:p>
    <w:p>
      <w:pPr>
        <w:pStyle w:val="FirstParagraph"/>
      </w:pPr>
      <w:r>
        <w:t xml:space="preserve">Our targeted campaigns in France Paris delivered exceptional ROI:</w:t>
      </w:r>
    </w:p>
    <w:p>
      <w:pPr>
        <w:numPr>
          <w:ilvl w:val="0"/>
          <w:numId w:val="1002"/>
        </w:numPr>
        <w:pStyle w:val="Compact"/>
      </w:pPr>
      <w:r>
        <w:rPr>
          <w:bCs/>
          <w:b/>
        </w:rPr>
        <w:t xml:space="preserve">Instagram Campaigns:</w:t>
      </w:r>
      <w:r>
        <w:t xml:space="preserve"> </w:t>
      </w:r>
      <w:r>
        <w:t xml:space="preserve">"Parisian Glow September" drove 43% of new clients through geo-targeted ads reaching 18K users in the 75001-75012 postal codes. Hashtag #ParisHairLuxury generated 2,900 engagements.</w:t>
      </w:r>
    </w:p>
    <w:p>
      <w:pPr>
        <w:numPr>
          <w:ilvl w:val="0"/>
          <w:numId w:val="1002"/>
        </w:numPr>
        <w:pStyle w:val="Compact"/>
      </w:pPr>
      <w:r>
        <w:rPr>
          <w:bCs/>
          <w:b/>
        </w:rPr>
        <w:t xml:space="preserve">Partnerships:</w:t>
      </w:r>
      <w:r>
        <w:t xml:space="preserve"> </w:t>
      </w:r>
      <w:r>
        <w:t xml:space="preserve">Collaborations with Le Marais boutiques (e.g., Sisley Paris) included cross-promotional discounts, generating €3,850 in referral revenue and attracting high-value clients.</w:t>
      </w:r>
    </w:p>
    <w:p>
      <w:pPr>
        <w:numPr>
          <w:ilvl w:val="0"/>
          <w:numId w:val="1002"/>
        </w:numPr>
        <w:pStyle w:val="Compact"/>
      </w:pPr>
      <w:r>
        <w:rPr>
          <w:bCs/>
          <w:b/>
        </w:rPr>
        <w:t xml:space="preserve">Loyalty Program:</w:t>
      </w:r>
      <w:r>
        <w:t xml:space="preserve"> </w:t>
      </w:r>
      <w:r>
        <w:t xml:space="preserve">The "Parisian Patron" tier increased client visit frequency by 31% (from 1.7 to 2.2 visits/month), directly contributing to September's revenue uplift.</w:t>
      </w:r>
    </w:p>
    <w:bookmarkEnd w:id="23"/>
    <w:bookmarkStart w:id="24" w:name="v.-challenges-in-france-paris-context"/>
    <w:p>
      <w:pPr>
        <w:pStyle w:val="Heading2"/>
      </w:pPr>
      <w:r>
        <w:t xml:space="preserve">V. Challenges in France Paris Context</w:t>
      </w:r>
    </w:p>
    <w:p>
      <w:pPr>
        <w:pStyle w:val="FirstParagraph"/>
      </w:pPr>
      <w:r>
        <w:t xml:space="preserve">Despite growth, the Sales Report identifies key France Paris-specific challenges:</w:t>
      </w:r>
    </w:p>
    <w:p>
      <w:pPr>
        <w:numPr>
          <w:ilvl w:val="0"/>
          <w:numId w:val="1003"/>
        </w:numPr>
        <w:pStyle w:val="Compact"/>
      </w:pPr>
      <w:r>
        <w:rPr>
          <w:bCs/>
          <w:b/>
        </w:rPr>
        <w:t xml:space="preserve">Seasonality Pressure:</w:t>
      </w:r>
      <w:r>
        <w:t xml:space="preserve"> </w:t>
      </w:r>
      <w:r>
        <w:t xml:space="preserve">September tourism peak (47% of clients) created scheduling strain. 18% of walk-ins were denied due to capacity limits, representing potential €2,100 in lost revenue.</w:t>
      </w:r>
    </w:p>
    <w:p>
      <w:pPr>
        <w:numPr>
          <w:ilvl w:val="0"/>
          <w:numId w:val="1003"/>
        </w:numPr>
        <w:pStyle w:val="Compact"/>
      </w:pPr>
      <w:r>
        <w:rPr>
          <w:bCs/>
          <w:b/>
        </w:rPr>
        <w:t xml:space="preserve">Labor Shortages:</w:t>
      </w:r>
      <w:r>
        <w:t xml:space="preserve"> </w:t>
      </w:r>
      <w:r>
        <w:t xml:space="preserve">Parisian beauty industry faces 32% vacancy rates among stylists (France Paris Hairdressing Association). We mitigated this through apprenticeship partnerships with École de Beauté Saint-Louis.</w:t>
      </w:r>
    </w:p>
    <w:p>
      <w:pPr>
        <w:numPr>
          <w:ilvl w:val="0"/>
          <w:numId w:val="1003"/>
        </w:numPr>
        <w:pStyle w:val="Compact"/>
      </w:pPr>
      <w:r>
        <w:rPr>
          <w:bCs/>
          <w:b/>
        </w:rPr>
        <w:t xml:space="preserve">Regulatory Shifts:</w:t>
      </w:r>
      <w:r>
        <w:t xml:space="preserve"> </w:t>
      </w:r>
      <w:r>
        <w:t xml:space="preserve">New France Paris eco-tax on single-use products increased operational costs by 8.3%. Implemented biodegradable alternatives to maintain client satisfaction.</w:t>
      </w:r>
    </w:p>
    <w:bookmarkEnd w:id="24"/>
    <w:bookmarkStart w:id="25" w:name="Xb4e94a03d4c4b7b7d652e9d817be2e845c63a40"/>
    <w:p>
      <w:pPr>
        <w:pStyle w:val="Heading2"/>
      </w:pPr>
      <w:r>
        <w:t xml:space="preserve">VI. Sales Report Recommendations for France Paris Expansion</w:t>
      </w:r>
    </w:p>
    <w:p>
      <w:pPr>
        <w:pStyle w:val="FirstParagraph"/>
      </w:pPr>
      <w:r>
        <w:t xml:space="preserve">To sustain momentum in this premium market, we propose:</w:t>
      </w:r>
    </w:p>
    <w:p>
      <w:pPr>
        <w:numPr>
          <w:ilvl w:val="0"/>
          <w:numId w:val="1004"/>
        </w:numPr>
        <w:pStyle w:val="Compact"/>
      </w:pPr>
      <w:r>
        <w:rPr>
          <w:bCs/>
          <w:b/>
        </w:rPr>
        <w:t xml:space="preserve">Launch "Parisian Heritage" Package:</w:t>
      </w:r>
      <w:r>
        <w:t xml:space="preserve"> </w:t>
      </w:r>
      <w:r>
        <w:t xml:space="preserve">Bundle a haircut with a historic salon tour (e.g., at 19th-century coiffeur museums), targeting cultural tourists. Projected revenue: €4,500/month.</w:t>
      </w:r>
    </w:p>
    <w:p>
      <w:pPr>
        <w:numPr>
          <w:ilvl w:val="0"/>
          <w:numId w:val="1004"/>
        </w:numPr>
        <w:pStyle w:val="Compact"/>
      </w:pPr>
      <w:r>
        <w:rPr>
          <w:bCs/>
          <w:b/>
        </w:rPr>
        <w:t xml:space="preserve">Extend Evening Hours:</w:t>
      </w:r>
      <w:r>
        <w:t xml:space="preserve"> </w:t>
      </w:r>
      <w:r>
        <w:t xml:space="preserve">Add 2 PM-8 PM slots to accommodate Parisian professionals' schedules, addressing September's high demand during work hours (78% of missed appointments).</w:t>
      </w:r>
    </w:p>
    <w:p>
      <w:pPr>
        <w:numPr>
          <w:ilvl w:val="0"/>
          <w:numId w:val="1004"/>
        </w:numPr>
        <w:pStyle w:val="Compact"/>
      </w:pPr>
      <w:r>
        <w:rPr>
          <w:bCs/>
          <w:b/>
        </w:rPr>
        <w:t xml:space="preserve">Local Supplier Partnerships:</w:t>
      </w:r>
      <w:r>
        <w:t xml:space="preserve"> </w:t>
      </w:r>
      <w:r>
        <w:t xml:space="preserve">Source organic products from Provence-based suppliers for "France Paris Origin" marketing, enhancing local appeal while reducing costs by 12%.</w:t>
      </w:r>
    </w:p>
    <w:bookmarkEnd w:id="25"/>
    <w:bookmarkStart w:id="26" w:name="vii.-conclusion-forward-outlook"/>
    <w:p>
      <w:pPr>
        <w:pStyle w:val="Heading2"/>
      </w:pPr>
      <w:r>
        <w:t xml:space="preserve">VII. Conclusion &amp; Forward Outlook</w:t>
      </w:r>
    </w:p>
    <w:p>
      <w:pPr>
        <w:pStyle w:val="FirstParagraph"/>
      </w:pPr>
      <w:r>
        <w:t xml:space="preserve">This Sales Report confirms our position as a leading</w:t>
      </w:r>
      <w:r>
        <w:t xml:space="preserve"> </w:t>
      </w:r>
      <w:r>
        <w:rPr>
          <w:iCs/>
          <w:i/>
        </w:rPr>
        <w:t xml:space="preserve">Hairdresser</w:t>
      </w:r>
      <w:r>
        <w:t xml:space="preserve"> </w:t>
      </w:r>
      <w:r>
        <w:t xml:space="preserve">in France Paris, with September's results reflecting strong alignment between service offerings and Parisian luxury beauty expectations. The 15% revenue growth outpaces the 8% industry average for France (as reported by Cosmétique France), proving our premium positioning resonates with local consumers.</w:t>
      </w:r>
    </w:p>
    <w:p>
      <w:pPr>
        <w:pStyle w:val="BodyText"/>
      </w:pPr>
      <w:r>
        <w:t xml:space="preserve">Looking ahead, we project €52,000 in October revenue through expanded evening services and the new heritage package. Crucially, this Sales Report demonstrates that a hairdresser business in France Paris must balance cultural authenticity (Parisian elegance) with modern adaptability – a formula driving our sustained success. As the premier salon for both residents and visitors to France Paris, we will continue optimizing service delivery while championing sustainability as the new standard in European hairdressing.</w:t>
      </w:r>
    </w:p>
    <w:p>
      <w:pPr>
        <w:pStyle w:val="BodyText"/>
      </w:pPr>
      <w:r>
        <w:rPr>
          <w:bCs/>
          <w:b/>
        </w:rPr>
        <w:t xml:space="preserve">Prepared By:</w:t>
      </w:r>
      <w:r>
        <w:t xml:space="preserve"> </w:t>
      </w:r>
      <w:r>
        <w:t xml:space="preserve">Marie Dubois, Sales Director</w:t>
      </w:r>
      <w:r>
        <w:br/>
      </w:r>
      <w:r>
        <w:rPr>
          <w:bCs/>
          <w:b/>
        </w:rPr>
        <w:t xml:space="preserve">Salon:</w:t>
      </w:r>
      <w:r>
        <w:t xml:space="preserve"> </w:t>
      </w:r>
      <w:r>
        <w:t xml:space="preserve">Éclat Coiffure (Paris 7th Arrondissement)</w:t>
      </w:r>
      <w:r>
        <w:br/>
      </w:r>
      <w:r>
        <w:rPr>
          <w:bCs/>
          <w:b/>
        </w:rPr>
        <w:t xml:space="preserve">Contact:</w:t>
      </w:r>
      <w:r>
        <w:t xml:space="preserve"> </w:t>
      </w:r>
      <w:r>
        <w:t xml:space="preserve">paris.sales@eclatcoiffure.fr</w:t>
      </w:r>
    </w:p>
    <w:p>
      <w:pPr>
        <w:pStyle w:val="BodyText"/>
      </w:pPr>
      <w:r>
        <w:rPr>
          <w:iCs/>
          <w:i/>
        </w:rPr>
        <w:t xml:space="preserve">This Sales Report is exclusively for internal use within France Paris operations. Data reflects client analytics from the Salon Management System, verified against bank deposits and POS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Hairdressing Salon in France Paris</dc:title>
  <dc:creator/>
  <dc:language>en</dc:language>
  <cp:keywords/>
  <dcterms:created xsi:type="dcterms:W3CDTF">2026-07-24T14:41:00Z</dcterms:created>
  <dcterms:modified xsi:type="dcterms:W3CDTF">2026-07-24T14:41:00Z</dcterms:modified>
</cp:coreProperties>
</file>

<file path=docProps/custom.xml><?xml version="1.0" encoding="utf-8"?>
<Properties xmlns="http://schemas.openxmlformats.org/officeDocument/2006/custom-properties" xmlns:vt="http://schemas.openxmlformats.org/officeDocument/2006/docPropsVTypes"/>
</file>