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w:t>
      </w:r>
      <w:r>
        <w:t xml:space="preserve"> </w:t>
      </w:r>
      <w:r>
        <w:t xml:space="preserve">Tehran</w:t>
      </w:r>
      <w:r>
        <w:t xml:space="preserve"> </w:t>
      </w:r>
      <w:r>
        <w:t xml:space="preserve">Hair</w:t>
      </w:r>
      <w:r>
        <w:t xml:space="preserve"> </w:t>
      </w:r>
      <w:r>
        <w:t xml:space="preserve">Salon</w:t>
      </w:r>
    </w:p>
    <w:bookmarkStart w:id="30" w:name="X2c3652f8fc8b9b94902d45d738f4a5992edb9ac"/>
    <w:p>
      <w:pPr>
        <w:pStyle w:val="Heading1"/>
      </w:pPr>
      <w:r>
        <w:t xml:space="preserve">COMPREHENSIVE SALES REPORT FOR TEHRAN HAIRDRESSER BUSINESS</w:t>
      </w:r>
    </w:p>
    <w:p>
      <w:pPr>
        <w:pStyle w:val="FirstParagraph"/>
      </w:pPr>
      <w:r>
        <w:rPr>
          <w:bCs/>
          <w:b/>
        </w:rPr>
        <w:t xml:space="preserve">Date:</w:t>
      </w:r>
      <w:r>
        <w:t xml:space="preserve"> </w:t>
      </w:r>
      <w:r>
        <w:t xml:space="preserve">October 26, 2023 |</w:t>
      </w:r>
      <w:r>
        <w:t xml:space="preserve"> </w:t>
      </w:r>
      <w:r>
        <w:rPr>
          <w:bCs/>
          <w:b/>
        </w:rPr>
        <w:t xml:space="preserve">Reporting Period:</w:t>
      </w:r>
      <w:r>
        <w:t xml:space="preserve"> </w:t>
      </w:r>
      <w:r>
        <w:t xml:space="preserve">July 1 - September 30, 2023 |</w:t>
      </w:r>
      <w:r>
        <w:t xml:space="preserve"> </w:t>
      </w:r>
      <w:r>
        <w:rPr>
          <w:bCs/>
          <w:b/>
        </w:rPr>
        <w:t xml:space="preserve">Prepared For:</w:t>
      </w:r>
      <w:r>
        <w:t xml:space="preserve"> </w:t>
      </w:r>
      <w:r>
        <w:t xml:space="preserve">Management of Premium Hair Salon, Tehran</w:t>
      </w:r>
    </w:p>
    <w:bookmarkStart w:id="21" w:name="Xbe3fbf6678057f6efc56821e8d2ebbbaf68eea4"/>
    <w:p>
      <w:pPr>
        <w:pStyle w:val="Heading2"/>
      </w:pPr>
      <w:r>
        <w:t xml:space="preserve">Executive Summary: Performance in Iran Tehran</w:t>
      </w:r>
    </w:p>
    <w:p>
      <w:pPr>
        <w:pStyle w:val="FirstParagraph"/>
      </w:pPr>
      <w:r>
        <w:t xml:space="preserve">This Sales Report details the operational and financial performance of our hairdresser business within the competitive landscape of Iran Tehran. Over the past quarter, we achieved 15% growth in service revenue compared to Q1 2023, driven by strategic adaptation to local cultural preferences and economic conditions. The report confirms that our premium hairdressing salon in Tehran has successfully navigated Iran's evolving beauty market while maintaining industry-leading customer retention rates (87%)—a testament to our understanding of Tehran's unique consumer demands. As the most sought-after hairdresser destination in Northern Tehran, we've positioned ourselves as the preferred choice for both traditional Iranian clientele and modern urban professionals.</w:t>
      </w:r>
    </w:p>
    <w:bookmarkStart w:id="20" w:name="key-achievement"/>
    <w:p>
      <w:pPr>
        <w:pStyle w:val="Heading3"/>
      </w:pPr>
      <w:r>
        <w:t xml:space="preserve">Key Achievement:</w:t>
      </w:r>
    </w:p>
    <w:p>
      <w:pPr>
        <w:pStyle w:val="FirstParagraph"/>
      </w:pPr>
      <w:r>
        <w:t xml:space="preserve">For the first time in our 4-year operation, we surpassed 100 clients per day at our Tehran salon during peak seasons (August-September), demonstrating exceptional market penetration in Iran's most populous city.</w:t>
      </w:r>
    </w:p>
    <w:bookmarkEnd w:id="20"/>
    <w:bookmarkEnd w:id="21"/>
    <w:bookmarkStart w:id="23" w:name="Xdef4670ffb3ccc52a7513a0910d0267f2031ca0"/>
    <w:p>
      <w:pPr>
        <w:pStyle w:val="Heading2"/>
      </w:pPr>
      <w:r>
        <w:t xml:space="preserve">Monthly Sales Analysis: Tehran Market Dynamics</w:t>
      </w:r>
    </w:p>
    <w:p>
      <w:pPr>
        <w:pStyle w:val="FirstParagraph"/>
      </w:pPr>
      <w:r>
        <w:t xml:space="preserve">Our data reveals that Iranian customers in Tehran exhibit distinct seasonal purchasing patterns. July showed a 10% dip due to Ramadan observances, while August witnessed a 35% surge following Eid holidays as clients prioritized beauty treatments for social events. September maintained strong momentum (28% growth) driven by pre-winter haircare packages—a critical insight for our hairdresser business planning. Notably, 68% of all transactions in Iran Tehran now occur via mobile banking apps (e.g., ZarinPal), reflecting digital adoption among Tehran's tech-savvy demographic.</w:t>
      </w:r>
    </w:p>
    <w:bookmarkStart w:id="22" w:name="revenue-breakdown-by-service-type"/>
    <w:p>
      <w:pPr>
        <w:pStyle w:val="Heading3"/>
      </w:pPr>
      <w:r>
        <w:t xml:space="preserve">Revenue Breakdown by Service Type:</w:t>
      </w:r>
    </w:p>
    <w:p>
      <w:pPr>
        <w:numPr>
          <w:ilvl w:val="0"/>
          <w:numId w:val="1001"/>
        </w:numPr>
        <w:pStyle w:val="Compact"/>
      </w:pPr>
      <w:r>
        <w:rPr>
          <w:bCs/>
          <w:b/>
        </w:rPr>
        <w:t xml:space="preserve">Hairstyling (Cuts &amp; Treatments):</w:t>
      </w:r>
      <w:r>
        <w:t xml:space="preserve"> </w:t>
      </w:r>
      <w:r>
        <w:t xml:space="preserve">48% of total revenue | Top service: Traditional Persian "Kohol" braiding for weddings (up 42% YoY)</w:t>
      </w:r>
    </w:p>
    <w:p>
      <w:pPr>
        <w:numPr>
          <w:ilvl w:val="0"/>
          <w:numId w:val="1001"/>
        </w:numPr>
        <w:pStyle w:val="Compact"/>
      </w:pPr>
      <w:r>
        <w:rPr>
          <w:bCs/>
          <w:b/>
        </w:rPr>
        <w:t xml:space="preserve">Hair Coloring:</w:t>
      </w:r>
      <w:r>
        <w:t xml:space="preserve"> </w:t>
      </w:r>
      <w:r>
        <w:t xml:space="preserve">32% of revenue | Demand surged for natural henna-based dyes due to economic sanctions limiting imported products</w:t>
      </w:r>
    </w:p>
    <w:p>
      <w:pPr>
        <w:numPr>
          <w:ilvl w:val="0"/>
          <w:numId w:val="1001"/>
        </w:numPr>
        <w:pStyle w:val="Compact"/>
      </w:pPr>
      <w:r>
        <w:rPr>
          <w:bCs/>
          <w:b/>
        </w:rPr>
        <w:t xml:space="preserve">Specialty Services:</w:t>
      </w:r>
      <w:r>
        <w:t xml:space="preserve"> </w:t>
      </w:r>
      <w:r>
        <w:t xml:space="preserve">15% of revenue | Includes "Eid Glamour Packages" (30% premium pricing) and men's grooming (up 22%)</w:t>
      </w:r>
    </w:p>
    <w:p>
      <w:pPr>
        <w:numPr>
          <w:ilvl w:val="0"/>
          <w:numId w:val="1001"/>
        </w:numPr>
        <w:pStyle w:val="Compact"/>
      </w:pPr>
      <w:r>
        <w:rPr>
          <w:bCs/>
          <w:b/>
        </w:rPr>
        <w:t xml:space="preserve">Product Sales:</w:t>
      </w:r>
      <w:r>
        <w:t xml:space="preserve"> </w:t>
      </w:r>
      <w:r>
        <w:t xml:space="preserve">5% of revenue | Organic Iranian saffron hair masks drove 70% of product growth</w:t>
      </w:r>
    </w:p>
    <w:bookmarkEnd w:id="22"/>
    <w:bookmarkEnd w:id="23"/>
    <w:bookmarkStart w:id="24" w:name="X45ef6e02d33c48a7a8482ca9aa98e57bdadac7a"/>
    <w:p>
      <w:pPr>
        <w:pStyle w:val="Heading2"/>
      </w:pPr>
      <w:r>
        <w:t xml:space="preserve">Cultural Adaptation: Why Tehran Hairdressers Succeed</w:t>
      </w:r>
    </w:p>
    <w:p>
      <w:pPr>
        <w:pStyle w:val="FirstParagraph"/>
      </w:pPr>
      <w:r>
        <w:t xml:space="preserve">The success of our hairdresser business in Iran Tehran stems from deep cultural understanding. Unlike international chains, we've integrated local traditions into service design:</w:t>
      </w:r>
    </w:p>
    <w:p>
      <w:pPr>
        <w:numPr>
          <w:ilvl w:val="0"/>
          <w:numId w:val="1002"/>
        </w:numPr>
        <w:pStyle w:val="Compact"/>
      </w:pPr>
      <w:r>
        <w:t xml:space="preserve">Offering "Mehregan Season" packages (autumn) with culturally significant hair accessories</w:t>
      </w:r>
    </w:p>
    <w:p>
      <w:pPr>
        <w:numPr>
          <w:ilvl w:val="0"/>
          <w:numId w:val="1002"/>
        </w:numPr>
        <w:pStyle w:val="Compact"/>
      </w:pPr>
      <w:r>
        <w:t xml:space="preserve">Training all stylists in modesty-aware styling for religiously observant clients</w:t>
      </w:r>
    </w:p>
    <w:p>
      <w:pPr>
        <w:numPr>
          <w:ilvl w:val="0"/>
          <w:numId w:val="1002"/>
        </w:numPr>
        <w:pStyle w:val="Compact"/>
      </w:pPr>
      <w:r>
        <w:t xml:space="preserve">Using Persian herbal products approved by Iran's Ministry of Health</w:t>
      </w:r>
    </w:p>
    <w:p>
      <w:pPr>
        <w:pStyle w:val="FirstParagraph"/>
      </w:pPr>
      <w:r>
        <w:t xml:space="preserve">This cultural intelligence has made us the top choice for Tehran's affluent neighborhoods (Shemiran, Velenjak) and university districts. Our hairdressers now serve 37% of clients from the Islamic Republic of Iran's diplomatic community—a key market in Tehran that values discretion and quality.</w:t>
      </w:r>
    </w:p>
    <w:bookmarkEnd w:id="24"/>
    <w:bookmarkStart w:id="26" w:name="X3528faf0548961ad97eb226a63ee2bd6ff7fd9c"/>
    <w:p>
      <w:pPr>
        <w:pStyle w:val="Heading2"/>
      </w:pPr>
      <w:r>
        <w:t xml:space="preserve">Challenges &amp; Strategic Responses in Iran Tehran</w:t>
      </w:r>
    </w:p>
    <w:bookmarkStart w:id="25" w:name="economic-challenges"/>
    <w:p>
      <w:pPr>
        <w:pStyle w:val="Heading3"/>
      </w:pPr>
      <w:r>
        <w:t xml:space="preserve">Economic Challenges:</w:t>
      </w:r>
    </w:p>
    <w:p>
      <w:pPr>
        <w:pStyle w:val="FirstParagraph"/>
      </w:pPr>
      <w:r>
        <w:t xml:space="preserve">Sanctions impacting import costs forced a 18% price adjustment (July) while maintaining service quality. We pivoted to local suppliers for 92% of products, partnering with Iranian herbal farms in Kashan and Isfahan.</w:t>
      </w:r>
    </w:p>
    <w:bookmarkEnd w:id="25"/>
    <w:p>
      <w:pPr>
        <w:pStyle w:val="BodyText"/>
      </w:pPr>
      <w:r>
        <w:t xml:space="preserve">Competition analysis shows two critical threats:</w:t>
      </w:r>
    </w:p>
    <w:p>
      <w:pPr>
        <w:numPr>
          <w:ilvl w:val="0"/>
          <w:numId w:val="1003"/>
        </w:numPr>
        <w:pStyle w:val="Compact"/>
      </w:pPr>
      <w:r>
        <w:rPr>
          <w:iCs/>
          <w:i/>
        </w:rPr>
        <w:t xml:space="preserve">Unlicensed "Hairdresser" clinics:</w:t>
      </w:r>
      <w:r>
        <w:t xml:space="preserve"> </w:t>
      </w:r>
      <w:r>
        <w:t xml:space="preserve">Operating without proper permits, undercutting prices by 30%. Our counter-strategy: Certified styling workshops (free for clients) highlighting our legal compliance and hygiene standards.</w:t>
      </w:r>
    </w:p>
    <w:p>
      <w:pPr>
        <w:numPr>
          <w:ilvl w:val="0"/>
          <w:numId w:val="1003"/>
        </w:numPr>
        <w:pStyle w:val="Compact"/>
      </w:pPr>
      <w:r>
        <w:rPr>
          <w:iCs/>
          <w:i/>
        </w:rPr>
        <w:t xml:space="preserve">Online beauty influencers:</w:t>
      </w:r>
      <w:r>
        <w:t xml:space="preserve"> </w:t>
      </w:r>
      <w:r>
        <w:t xml:space="preserve">Promoting DIY treatments. We responded with "Virtual Consultations" via Telegram—allowing Tehran clients to book services after video consultations, closing the digital gap.</w:t>
      </w:r>
    </w:p>
    <w:bookmarkEnd w:id="26"/>
    <w:bookmarkStart w:id="27" w:name="Xf5e9e90641641590841776e7d45e079574e7005"/>
    <w:p>
      <w:pPr>
        <w:pStyle w:val="Heading2"/>
      </w:pPr>
      <w:r>
        <w:t xml:space="preserve">Customer Insights: Tehran's Beauty Preferences</w:t>
      </w:r>
    </w:p>
    <w:p>
      <w:pPr>
        <w:pStyle w:val="FirstParagraph"/>
      </w:pPr>
      <w:r>
        <w:t xml:space="preserve">Our client surveys in Iran Tehran revealed three pivotal trends:</w:t>
      </w:r>
    </w:p>
    <w:p>
      <w:pPr>
        <w:numPr>
          <w:ilvl w:val="0"/>
          <w:numId w:val="1004"/>
        </w:numPr>
        <w:pStyle w:val="Compact"/>
      </w:pPr>
      <w:r>
        <w:rPr>
          <w:bCs/>
          <w:b/>
        </w:rPr>
        <w:t xml:space="preserve">Quality over quantity:</w:t>
      </w:r>
      <w:r>
        <w:t xml:space="preserve"> </w:t>
      </w:r>
      <w:r>
        <w:t xml:space="preserve">76% of clients prioritize hairdresser skill over price (vs. 54% in global markets)</w:t>
      </w:r>
    </w:p>
    <w:p>
      <w:pPr>
        <w:numPr>
          <w:ilvl w:val="0"/>
          <w:numId w:val="1004"/>
        </w:numPr>
        <w:pStyle w:val="Compact"/>
      </w:pPr>
      <w:r>
        <w:rPr>
          <w:bCs/>
          <w:b/>
        </w:rPr>
        <w:t xml:space="preserve">Family referrals dominate:</w:t>
      </w:r>
      <w:r>
        <w:t xml:space="preserve"> </w:t>
      </w:r>
      <w:r>
        <w:t xml:space="preserve">63% of new clients come through word-of-mouth from existing customers' families</w:t>
      </w:r>
    </w:p>
    <w:p>
      <w:pPr>
        <w:numPr>
          <w:ilvl w:val="0"/>
          <w:numId w:val="1004"/>
        </w:numPr>
        <w:pStyle w:val="Compact"/>
      </w:pPr>
      <w:r>
        <w:rPr>
          <w:bCs/>
          <w:b/>
        </w:rPr>
        <w:t xml:space="preserve">Night services preferred:</w:t>
      </w:r>
      <w:r>
        <w:t xml:space="preserve"> </w:t>
      </w:r>
      <w:r>
        <w:t xml:space="preserve">58% book appointments after 7 PM due to work schedules (uncommon in Western markets)</w:t>
      </w:r>
    </w:p>
    <w:bookmarkEnd w:id="27"/>
    <w:bookmarkStart w:id="28" w:name="X0beafa274f408701d2466b8583c52b429d6cc17"/>
    <w:p>
      <w:pPr>
        <w:pStyle w:val="Heading2"/>
      </w:pPr>
      <w:r>
        <w:t xml:space="preserve">Future Strategy for Tehran Hairdresser Growth</w:t>
      </w:r>
    </w:p>
    <w:p>
      <w:pPr>
        <w:pStyle w:val="FirstParagraph"/>
      </w:pPr>
      <w:r>
        <w:t xml:space="preserve">To sustain momentum in Iran Tehran, we recommend three initiatives:</w:t>
      </w:r>
    </w:p>
    <w:p>
      <w:pPr>
        <w:numPr>
          <w:ilvl w:val="0"/>
          <w:numId w:val="1005"/>
        </w:numPr>
        <w:pStyle w:val="Compact"/>
      </w:pPr>
      <w:r>
        <w:rPr>
          <w:bCs/>
          <w:b/>
        </w:rPr>
        <w:t xml:space="preserve">Localized Product Line:</w:t>
      </w:r>
      <w:r>
        <w:t xml:space="preserve"> </w:t>
      </w:r>
      <w:r>
        <w:t xml:space="preserve">Launch "Tehran Collection" of hair care with saffron, rosewater, and pomegranate extracts—using ingredients sourced within Iran's borders to avoid import challenges.</w:t>
      </w:r>
    </w:p>
    <w:p>
      <w:pPr>
        <w:numPr>
          <w:ilvl w:val="0"/>
          <w:numId w:val="1005"/>
        </w:numPr>
        <w:pStyle w:val="Compact"/>
      </w:pPr>
      <w:r>
        <w:rPr>
          <w:bCs/>
          <w:b/>
        </w:rPr>
        <w:t xml:space="preserve">Social Impact Program:</w:t>
      </w:r>
      <w:r>
        <w:t xml:space="preserve"> </w:t>
      </w:r>
      <w:r>
        <w:t xml:space="preserve">Partner with Tehran universities for "Hairdressing Scholarship" for underprivileged women (aligning with Iranian government's female workforce initiatives).</w:t>
      </w:r>
    </w:p>
    <w:p>
      <w:pPr>
        <w:numPr>
          <w:ilvl w:val="0"/>
          <w:numId w:val="1005"/>
        </w:numPr>
        <w:pStyle w:val="Compact"/>
      </w:pPr>
      <w:r>
        <w:rPr>
          <w:bCs/>
          <w:b/>
        </w:rPr>
        <w:t xml:space="preserve">Expansion Strategy:</w:t>
      </w:r>
      <w:r>
        <w:t xml:space="preserve"> </w:t>
      </w:r>
      <w:r>
        <w:t xml:space="preserve">Open second location in Karaj, adjacent to Tehran, targeting commuters—addressing the 41% of clients who travel &gt;20 minutes from home.</w:t>
      </w:r>
    </w:p>
    <w:bookmarkEnd w:id="28"/>
    <w:bookmarkStart w:id="29" w:name="X159a5ceef7ff98d630837c950b76c8b6bf4c68b"/>
    <w:p>
      <w:pPr>
        <w:pStyle w:val="Heading2"/>
      </w:pPr>
      <w:r>
        <w:t xml:space="preserve">Conclusion: Leading Iran's Hairdressing Market</w:t>
      </w:r>
    </w:p>
    <w:p>
      <w:pPr>
        <w:pStyle w:val="FirstParagraph"/>
      </w:pPr>
      <w:r>
        <w:t xml:space="preserve">This Sales Report confirms that our hairdresser business has become a benchmark for excellence in Iran Tehran. By respecting cultural nuances while innovating within economic constraints, we've not only achieved financial growth but also established enduring community trust. The data clearly shows that customer loyalty in Tehran isn't built on price alone—it's forged through cultural empathy, quality assurance, and strategic adaptation to local conditions.</w:t>
      </w:r>
    </w:p>
    <w:p>
      <w:pPr>
        <w:pStyle w:val="BodyText"/>
      </w:pPr>
      <w:r>
        <w:t xml:space="preserve">As Iran Tehran's beauty landscape evolves, our commitment to being the most trusted hairdresser remains unwavering. We project 20% revenue growth for Q4 2023 as winter haircare demand peaks in Iran's capital city. This Sales Report serves as both an achievement record and a roadmap for continued leadership in Iran's premium hairdressing sector.</w:t>
      </w:r>
    </w:p>
    <w:p>
      <w:pPr>
        <w:pStyle w:val="BodyText"/>
      </w:pPr>
      <w:r>
        <w:t xml:space="preserve">© 2023 Premium Hair Salon | Tehran, Islamic Republic of Iran | Confidential Business Document</w:t>
      </w:r>
    </w:p>
    <w:p>
      <w:pPr>
        <w:pStyle w:val="BodyText"/>
      </w:pPr>
      <w:r>
        <w:t xml:space="preserve">Report generated using local market analytics tools compliant with Iran's Ministry of Commerce regulations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 Tehran Hair Salon</dc:title>
  <dc:creator/>
  <dc:language>en</dc:language>
  <cp:keywords/>
  <dcterms:created xsi:type="dcterms:W3CDTF">2026-07-21T14:57:46Z</dcterms:created>
  <dcterms:modified xsi:type="dcterms:W3CDTF">2026-07-21T14:57:46Z</dcterms:modified>
</cp:coreProperties>
</file>

<file path=docProps/custom.xml><?xml version="1.0" encoding="utf-8"?>
<Properties xmlns="http://schemas.openxmlformats.org/officeDocument/2006/custom-properties" xmlns:vt="http://schemas.openxmlformats.org/officeDocument/2006/docPropsVTypes"/>
</file>