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Abidjan</w:t>
      </w:r>
      <w:r>
        <w:t xml:space="preserve"> </w:t>
      </w:r>
      <w:r>
        <w:t xml:space="preserve">Hairdressing</w:t>
      </w:r>
      <w:r>
        <w:t xml:space="preserve"> </w:t>
      </w:r>
      <w:r>
        <w:t xml:space="preserve">Market</w:t>
      </w:r>
      <w:r>
        <w:t xml:space="preserve"> </w:t>
      </w:r>
      <w:r>
        <w:t xml:space="preserve">Analysis</w:t>
      </w:r>
    </w:p>
    <w:bookmarkStart w:id="31" w:name="X2ff860c94942b8f91eded29e68b662a4603bb33"/>
    <w:p>
      <w:pPr>
        <w:pStyle w:val="Heading1"/>
      </w:pPr>
      <w:r>
        <w:t xml:space="preserve">Comprehensive Sales Report for Premium Hairdressing Services in Ivory Coast Abidjan</w:t>
      </w:r>
    </w:p>
    <w:bookmarkStart w:id="20" w:name="executive-summary"/>
    <w:p>
      <w:pPr>
        <w:pStyle w:val="Heading2"/>
      </w:pPr>
      <w:r>
        <w:t xml:space="preserve">Executive Summary</w:t>
      </w:r>
    </w:p>
    <w:p>
      <w:pPr>
        <w:pStyle w:val="FirstParagraph"/>
      </w:pPr>
      <w:r>
        <w:t xml:space="preserve">This Sales Report provides an in-depth analysis of the hairdresser business landscape within Ivory Coast Abidjan, focusing on market performance, customer behavior, and strategic growth opportunities. As the economic hub of West Africa with a population exceeding 6 million in its metro area, Abidjan presents unique dynamics for hairdressing enterprises. Our quarterly data reveals a 12.7% year-on-year sales growth trajectory despite regional economic fluctuations, positioning premium hairdressing services as a resilient segment within the beauty industry.</w:t>
      </w:r>
    </w:p>
    <w:bookmarkEnd w:id="20"/>
    <w:bookmarkStart w:id="21" w:name="Xf1ec0bf32fb3d077dcac92f72f9ce1c15274ffa"/>
    <w:p>
      <w:pPr>
        <w:pStyle w:val="Heading2"/>
      </w:pPr>
      <w:r>
        <w:t xml:space="preserve">Market Context: Hairdresser Industry in Ivory Coast Abidjan</w:t>
      </w:r>
    </w:p>
    <w:p>
      <w:pPr>
        <w:pStyle w:val="FirstParagraph"/>
      </w:pPr>
      <w:r>
        <w:t xml:space="preserve">Abidjan's hairdressing sector operates within a culturally rich environment where hairstyling is deeply intertwined with social identity. Traditional African braiding techniques coexist with international trends, creating a vibrant market for specialized services. With 47% of Abidjan's population under 25 years old and growing middle-class demand for premium services, the hairdresser business has evolved beyond basic cuts to encompass luxury experiences. The sector employs over 18,000 professionals citywide but remains fragmented, with only 15% operating formal businesses—highlighting significant growth potential for established salon chains.</w:t>
      </w:r>
    </w:p>
    <w:bookmarkEnd w:id="21"/>
    <w:bookmarkStart w:id="22" w:name="X20464e8e1f842dc819838235ad458156b14cd26"/>
    <w:p>
      <w:pPr>
        <w:pStyle w:val="Heading2"/>
      </w:pPr>
      <w:r>
        <w:t xml:space="preserve">Quarterly Sales Performance Breakdown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Change</w:t>
            </w:r>
          </w:p>
        </w:tc>
        <w:tc>
          <w:tcPr/>
          <w:p>
            <w:pPr>
              <w:pStyle w:val="Compact"/>
              <w:jc w:val="left"/>
            </w:pPr>
            <w:r>
              <w:t xml:space="preserve">Market Share</w:t>
            </w:r>
          </w:p>
        </w:tc>
      </w:tr>
      <w:tr>
        <w:tc>
          <w:tcPr/>
          <w:p>
            <w:pPr>
              <w:pStyle w:val="Compact"/>
              <w:jc w:val="left"/>
            </w:pPr>
            <w:r>
              <w:t xml:space="preserve">Premium Haircuts (African Textures)</w:t>
            </w:r>
          </w:p>
        </w:tc>
        <w:tc>
          <w:tcPr/>
          <w:p>
            <w:pPr>
              <w:pStyle w:val="Compact"/>
              <w:jc w:val="left"/>
            </w:pPr>
            <w:r>
              <w:t xml:space="preserve">$18,500</w:t>
            </w:r>
          </w:p>
        </w:tc>
        <w:tc>
          <w:tcPr/>
          <w:p>
            <w:pPr>
              <w:pStyle w:val="Compact"/>
              <w:jc w:val="left"/>
            </w:pPr>
            <w:r>
              <w:t xml:space="preserve">$24,300</w:t>
            </w:r>
          </w:p>
        </w:tc>
        <w:tc>
          <w:tcPr/>
          <w:p>
            <w:pPr>
              <w:pStyle w:val="Compact"/>
              <w:jc w:val="left"/>
            </w:pPr>
            <w:r>
              <w:t xml:space="preserve">+31.9%</w:t>
            </w:r>
          </w:p>
        </w:tc>
        <w:tc>
          <w:tcPr/>
          <w:p>
            <w:pPr>
              <w:pStyle w:val="Compact"/>
              <w:jc w:val="left"/>
            </w:pPr>
            <w:r>
              <w:t xml:space="preserve">27%</w:t>
            </w:r>
          </w:p>
        </w:tc>
      </w:tr>
      <w:tr>
        <w:tc>
          <w:tcPr/>
          <w:p>
            <w:pPr>
              <w:pStyle w:val="Compact"/>
              <w:jc w:val="left"/>
            </w:pPr>
            <w:r>
              <w:t xml:space="preserve">Color Services &amp; Tinting</w:t>
            </w:r>
          </w:p>
        </w:tc>
        <w:tc>
          <w:tcPr/>
          <w:p>
            <w:pPr>
              <w:pStyle w:val="Compact"/>
              <w:jc w:val="left"/>
            </w:pPr>
            <w:r>
              <w:t xml:space="preserve">$12,800</w:t>
            </w:r>
          </w:p>
        </w:tc>
        <w:tc>
          <w:tcPr/>
          <w:p>
            <w:pPr>
              <w:pStyle w:val="Compact"/>
              <w:jc w:val="left"/>
            </w:pPr>
            <w:r>
              <w:t xml:space="preserve">$16,500</w:t>
            </w:r>
          </w:p>
        </w:tc>
        <w:tc>
          <w:tcPr/>
          <w:p>
            <w:pPr>
              <w:pStyle w:val="Compact"/>
              <w:jc w:val="left"/>
            </w:pPr>
            <w:r>
              <w:t xml:space="preserve">+28.9%</w:t>
            </w:r>
          </w:p>
        </w:tc>
        <w:tc>
          <w:tcPr/>
          <w:p>
            <w:pPr>
              <w:pStyle w:val="Compact"/>
              <w:jc w:val="left"/>
            </w:pPr>
            <w:r>
              <w:t xml:space="preserve">24%</w:t>
            </w:r>
          </w:p>
        </w:tc>
      </w:tr>
      <w:tr>
        <w:tc>
          <w:tcPr/>
          <w:p>
            <w:pPr>
              <w:pStyle w:val="Compact"/>
              <w:jc w:val="left"/>
            </w:pPr>
            <w:r>
              <w:t xml:space="preserve">Hair Relaxation &amp; Chemically Treated Styles</w:t>
            </w:r>
          </w:p>
        </w:tc>
        <w:tc>
          <w:tcPr/>
          <w:p>
            <w:pPr>
              <w:pStyle w:val="Compact"/>
              <w:jc w:val="left"/>
            </w:pPr>
            <w:r>
              <w:t xml:space="preserve">$9,450</w:t>
            </w:r>
          </w:p>
        </w:tc>
        <w:tc>
          <w:tcPr/>
          <w:p>
            <w:pPr>
              <w:pStyle w:val="Compact"/>
              <w:jc w:val="left"/>
            </w:pPr>
            <w:r>
              <w:t xml:space="preserve">$11,200</w:t>
            </w:r>
          </w:p>
        </w:tc>
        <w:tc>
          <w:tcPr/>
          <w:p>
            <w:pPr>
              <w:pStyle w:val="Compact"/>
              <w:jc w:val="left"/>
            </w:pPr>
            <w:r>
              <w:t xml:space="preserve">+18.5%</w:t>
            </w:r>
          </w:p>
        </w:tc>
        <w:tc>
          <w:tcPr/>
          <w:p>
            <w:pPr>
              <w:pStyle w:val="Compact"/>
              <w:jc w:val="left"/>
            </w:pPr>
            <w:r>
              <w:t xml:space="preserve">17%</w:t>
            </w:r>
          </w:p>
        </w:tc>
      </w:tr>
      <w:tr>
        <w:tc>
          <w:tcPr/>
          <w:p>
            <w:pPr>
              <w:pStyle w:val="Compact"/>
              <w:jc w:val="left"/>
            </w:pPr>
            <w:r>
              <w:t xml:space="preserve">Special Occasion Styling (Weddings/Events)</w:t>
            </w:r>
          </w:p>
        </w:tc>
        <w:tc>
          <w:tcPr/>
          <w:p>
            <w:pPr>
              <w:pStyle w:val="Compact"/>
              <w:jc w:val="left"/>
            </w:pPr>
            <w:r>
              <w:t xml:space="preserve">$6,200$9,850</w:t>
            </w:r>
          </w:p>
        </w:tc>
        <w:tc>
          <w:tcPr/>
          <w:p>
            <w:pPr>
              <w:pStyle w:val="Compact"/>
              <w:jc w:val="left"/>
            </w:pPr>
            <w:r>
              <w:t xml:space="preserve">+58.9%</w:t>
            </w:r>
          </w:p>
        </w:tc>
        <w:tc>
          <w:tcPr/>
          <w:p>
            <w:pPr>
              <w:pStyle w:val="Compact"/>
              <w:jc w:val="left"/>
            </w:pPr>
            <w:r>
              <w:t xml:space="preserve">14%</w:t>
            </w:r>
          </w:p>
        </w:tc>
        <w:tc>
          <w:tcPr/>
          <w:p>
            <w:pPr>
              <w:pStyle w:val="Compact"/>
            </w:pPr>
          </w:p>
        </w:tc>
      </w:tr>
      <w:tr>
        <w:tc>
          <w:tcPr/>
          <w:p>
            <w:pPr>
              <w:pStyle w:val="Compact"/>
              <w:jc w:val="left"/>
            </w:pPr>
            <w:r>
              <w:t xml:space="preserve">Skin &amp; Scalp Treatments</w:t>
            </w:r>
          </w:p>
        </w:tc>
        <w:tc>
          <w:tcPr/>
          <w:p>
            <w:pPr>
              <w:pStyle w:val="Compact"/>
              <w:jc w:val="left"/>
            </w:pPr>
            <w:r>
              <w:t xml:space="preserve">$3,750$6,100</w:t>
            </w:r>
          </w:p>
        </w:tc>
        <w:tc>
          <w:tcPr/>
          <w:p>
            <w:pPr>
              <w:pStyle w:val="Compact"/>
              <w:jc w:val="left"/>
            </w:pPr>
            <w:r>
              <w:t xml:space="preserve">+62.7%</w:t>
            </w:r>
          </w:p>
        </w:tc>
        <w:tc>
          <w:tcPr/>
          <w:p>
            <w:pPr>
              <w:pStyle w:val="Compact"/>
              <w:jc w:val="left"/>
            </w:pPr>
            <w:r>
              <w:t xml:space="preserve">9%</w:t>
            </w:r>
          </w:p>
        </w:tc>
        <w:tc>
          <w:tcPr/>
          <w:p>
            <w:pPr>
              <w:pStyle w:val="Compact"/>
            </w:pPr>
          </w:p>
        </w:tc>
      </w:tr>
      <w:tr>
        <w:tc>
          <w:tcPr/>
          <w:p>
            <w:pPr>
              <w:pStyle w:val="Compact"/>
              <w:jc w:val="left"/>
            </w:pPr>
            <w:r>
              <w:t xml:space="preserve">Total Revenue</w:t>
            </w:r>
          </w:p>
        </w:tc>
        <w:tc>
          <w:tcPr/>
          <w:p>
            <w:pPr>
              <w:pStyle w:val="Compact"/>
              <w:jc w:val="left"/>
            </w:pPr>
            <w:r>
              <w:t xml:space="preserve">$48,900</w:t>
            </w:r>
          </w:p>
        </w:tc>
        <w:tc>
          <w:tcPr/>
          <w:p>
            <w:pPr>
              <w:pStyle w:val="Compact"/>
              <w:jc w:val="left"/>
            </w:pPr>
            <w:r>
              <w:t xml:space="preserve">$58,150</w:t>
            </w:r>
          </w:p>
        </w:tc>
        <w:tc>
          <w:tcPr/>
          <w:p>
            <w:pPr>
              <w:pStyle w:val="Compact"/>
              <w:jc w:val="left"/>
            </w:pPr>
            <w:r>
              <w:t xml:space="preserve">+18.9%</w:t>
            </w:r>
          </w:p>
        </w:tc>
        <w:tc>
          <w:tcPr/>
          <w:p>
            <w:pPr>
              <w:pStyle w:val="Compact"/>
              <w:jc w:val="left"/>
            </w:pPr>
            <w:r>
              <w:t xml:space="preserve">100%</w:t>
            </w:r>
          </w:p>
        </w:tc>
      </w:tr>
    </w:tbl>
    <w:p>
      <w:pPr>
        <w:pStyle w:val="BodyText"/>
      </w:pPr>
      <w:r>
        <w:t xml:space="preserve">The data confirms premium services for textured hair (particularly protective styles and natural haircare) as the fastest-growing segment. Notably, special occasion styling surged 58.9% due to Abidjan's vibrant wedding season and increased social events post-pandemic restrictions.</w:t>
      </w:r>
    </w:p>
    <w:bookmarkEnd w:id="22"/>
    <w:bookmarkStart w:id="23" w:name="X7d9a4285c2fe1e13f39abaac8e75e80ab229784"/>
    <w:p>
      <w:pPr>
        <w:pStyle w:val="Heading2"/>
      </w:pPr>
      <w:r>
        <w:t xml:space="preserve">Customer Insights: Demographic &amp; Behavioral Analysis</w:t>
      </w:r>
    </w:p>
    <w:p>
      <w:pPr>
        <w:pStyle w:val="FirstParagraph"/>
      </w:pPr>
      <w:r>
        <w:t xml:space="preserve">Our customer database (1,743 clients) reveals that 68% are women aged 25-45 with monthly household incomes exceeding CFA 150,000 ($260). Key findings include:</w:t>
      </w:r>
    </w:p>
    <w:p>
      <w:pPr>
        <w:numPr>
          <w:ilvl w:val="0"/>
          <w:numId w:val="1001"/>
        </w:numPr>
        <w:pStyle w:val="Compact"/>
      </w:pPr>
      <w:r>
        <w:rPr>
          <w:bCs/>
          <w:b/>
        </w:rPr>
        <w:t xml:space="preserve">Cultural Preferences:</w:t>
      </w:r>
      <w:r>
        <w:t xml:space="preserve"> </w:t>
      </w:r>
      <w:r>
        <w:t xml:space="preserve">83% prioritize stylists skilled in traditional African braiding (dreadlocks, cornrows) for special occasions</w:t>
      </w:r>
    </w:p>
    <w:p>
      <w:pPr>
        <w:numPr>
          <w:ilvl w:val="0"/>
          <w:numId w:val="1001"/>
        </w:numPr>
        <w:pStyle w:val="Compact"/>
      </w:pPr>
      <w:r>
        <w:rPr>
          <w:bCs/>
          <w:b/>
        </w:rPr>
        <w:t xml:space="preserve">Social Media Influence:</w:t>
      </w:r>
      <w:r>
        <w:t xml:space="preserve"> </w:t>
      </w:r>
      <w:r>
        <w:t xml:space="preserve">74% discover hairdresser services through Instagram and TikTok influencers based in Abidjan</w:t>
      </w:r>
    </w:p>
    <w:p>
      <w:pPr>
        <w:numPr>
          <w:ilvl w:val="0"/>
          <w:numId w:val="1001"/>
        </w:numPr>
        <w:pStyle w:val="Compact"/>
      </w:pPr>
      <w:r>
        <w:rPr>
          <w:bCs/>
          <w:b/>
        </w:rPr>
        <w:t xml:space="preserve">Premiumization Trend:</w:t>
      </w:r>
      <w:r>
        <w:t xml:space="preserve"> </w:t>
      </w:r>
      <w:r>
        <w:t xml:space="preserve">52% willingly pay 20-35% more for salon experiences with wellness components (e.g., scalp massages, organic products)</w:t>
      </w:r>
    </w:p>
    <w:p>
      <w:pPr>
        <w:numPr>
          <w:ilvl w:val="0"/>
          <w:numId w:val="1001"/>
        </w:numPr>
        <w:pStyle w:val="Compact"/>
      </w:pPr>
      <w:r>
        <w:rPr>
          <w:bCs/>
          <w:b/>
        </w:rPr>
        <w:t xml:space="preserve">Brand Loyalty:</w:t>
      </w:r>
      <w:r>
        <w:t xml:space="preserve"> </w:t>
      </w:r>
      <w:r>
        <w:t xml:space="preserve">Average customer retention rate is 64%, with loyalty driven by personalized service and membership programs</w:t>
      </w:r>
    </w:p>
    <w:bookmarkEnd w:id="23"/>
    <w:bookmarkStart w:id="24" w:name="X27e4ebc1a0bfc775c36d136db2ef1f0bc99f882"/>
    <w:p>
      <w:pPr>
        <w:pStyle w:val="Heading2"/>
      </w:pPr>
      <w:r>
        <w:t xml:space="preserve">Market Challenges Specific to Ivory Coast Abidjan</w:t>
      </w:r>
    </w:p>
    <w:p>
      <w:pPr>
        <w:pStyle w:val="FirstParagraph"/>
      </w:pPr>
      <w:r>
        <w:t xml:space="preserve">The hairdresser business in Abidjan faces unique operational hurdles:</w:t>
      </w:r>
    </w:p>
    <w:p>
      <w:pPr>
        <w:numPr>
          <w:ilvl w:val="0"/>
          <w:numId w:val="1002"/>
        </w:numPr>
        <w:pStyle w:val="Compact"/>
      </w:pPr>
      <w:r>
        <w:rPr>
          <w:bCs/>
          <w:b/>
        </w:rPr>
        <w:t xml:space="preserve">Supply Chain Disruptions:</w:t>
      </w:r>
      <w:r>
        <w:t xml:space="preserve"> </w:t>
      </w:r>
      <w:r>
        <w:t xml:space="preserve">67% of salons report delays in importing high-end products (e.g., Shea butter-based treatments from Ghana, French-made tools) due to port congestion at Abidjan's Vridi Canal</w:t>
      </w:r>
    </w:p>
    <w:p>
      <w:pPr>
        <w:numPr>
          <w:ilvl w:val="0"/>
          <w:numId w:val="1002"/>
        </w:numPr>
        <w:pStyle w:val="Compact"/>
      </w:pPr>
      <w:r>
        <w:rPr>
          <w:bCs/>
          <w:b/>
        </w:rPr>
        <w:t xml:space="preserve">Talent Acquisition:</w:t>
      </w:r>
      <w:r>
        <w:t xml:space="preserve"> </w:t>
      </w:r>
      <w:r>
        <w:t xml:space="preserve">41% of stylists leave for better opportunities abroad, particularly to France and UAE; local training programs lack standardization</w:t>
      </w:r>
    </w:p>
    <w:p>
      <w:pPr>
        <w:numPr>
          <w:ilvl w:val="0"/>
          <w:numId w:val="1002"/>
        </w:numPr>
        <w:pStyle w:val="Compact"/>
      </w:pPr>
      <w:r>
        <w:rPr>
          <w:bCs/>
          <w:b/>
        </w:rPr>
        <w:t xml:space="preserve">Seasonal Demand Peaks:</w:t>
      </w:r>
      <w:r>
        <w:t xml:space="preserve"> </w:t>
      </w:r>
      <w:r>
        <w:t xml:space="preserve">Sales drop 25% during August (peak rainy season) when customers avoid salon visits</w:t>
      </w:r>
    </w:p>
    <w:p>
      <w:pPr>
        <w:numPr>
          <w:ilvl w:val="0"/>
          <w:numId w:val="1002"/>
        </w:numPr>
        <w:pStyle w:val="Compact"/>
      </w:pPr>
      <w:r>
        <w:rPr>
          <w:bCs/>
          <w:b/>
        </w:rPr>
        <w:t xml:space="preserve">Economic Volatility:</w:t>
      </w:r>
      <w:r>
        <w:t xml:space="preserve"> </w:t>
      </w:r>
      <w:r>
        <w:t xml:space="preserve">CFA franc devaluation impacts import costs, forcing 30% of salons to reduce service quality to maintain pricing</w:t>
      </w:r>
    </w:p>
    <w:bookmarkEnd w:id="24"/>
    <w:bookmarkStart w:id="28" w:name="Xd7476e1abf32f7513891e11dd2b19b81f42c04b"/>
    <w:p>
      <w:pPr>
        <w:pStyle w:val="Heading2"/>
      </w:pPr>
      <w:r>
        <w:t xml:space="preserve">Strategic Recommendations for Hairdresser Growth in Abidjan</w:t>
      </w:r>
    </w:p>
    <w:p>
      <w:pPr>
        <w:pStyle w:val="FirstParagraph"/>
      </w:pPr>
      <w:r>
        <w:t xml:space="preserve">Based on our Sales Report analysis, we recommend three priority initiatives:</w:t>
      </w:r>
    </w:p>
    <w:bookmarkStart w:id="25" w:name="localized-product-sourcing-initiative"/>
    <w:p>
      <w:pPr>
        <w:pStyle w:val="Heading3"/>
      </w:pPr>
      <w:r>
        <w:t xml:space="preserve">1. Localized Product Sourcing Initiative</w:t>
      </w:r>
    </w:p>
    <w:p>
      <w:pPr>
        <w:pStyle w:val="FirstParagraph"/>
      </w:pPr>
      <w:r>
        <w:t xml:space="preserve">Collaborate with Ivorian cooperatives (e.g., women's groups in Adjame and Yopougon) to source shea butter, mango seed oil, and hibiscus extracts. This reduces import dependency by 40% while supporting community economic development—a key selling point for Abidjan's socially conscious consumers.</w:t>
      </w:r>
    </w:p>
    <w:bookmarkEnd w:id="25"/>
    <w:bookmarkStart w:id="26" w:name="premium-cultural-experience-packages"/>
    <w:p>
      <w:pPr>
        <w:pStyle w:val="Heading3"/>
      </w:pPr>
      <w:r>
        <w:t xml:space="preserve">2. Premium "Cultural Experience" Packages</w:t>
      </w:r>
    </w:p>
    <w:p>
      <w:pPr>
        <w:pStyle w:val="FirstParagraph"/>
      </w:pPr>
      <w:r>
        <w:t xml:space="preserve">Develop bundled services like "African Heritage Celebration" (hair braiding + traditional attire styling + photo session) at 25% premium pricing. This leverages Abidjan's cultural pride while increasing average transaction value by 37% in pilot locations.</w:t>
      </w:r>
    </w:p>
    <w:bookmarkEnd w:id="26"/>
    <w:bookmarkStart w:id="27" w:name="digital-loyalty-ecosystem"/>
    <w:p>
      <w:pPr>
        <w:pStyle w:val="Heading3"/>
      </w:pPr>
      <w:r>
        <w:t xml:space="preserve">3. Digital Loyalty Ecosystem</w:t>
      </w:r>
    </w:p>
    <w:p>
      <w:pPr>
        <w:pStyle w:val="FirstParagraph"/>
      </w:pPr>
      <w:r>
        <w:t xml:space="preserve">Launch a salon-specific app with features:</w:t>
      </w:r>
      <w:r>
        <w:t xml:space="preserve"> </w:t>
      </w:r>
      <w:r>
        <w:t xml:space="preserve">- Appointment scheduling with preferred stylist (noting their expertise in specific textures)</w:t>
      </w:r>
      <w:r>
        <w:t xml:space="preserve"> </w:t>
      </w:r>
      <w:r>
        <w:t xml:space="preserve">- Virtual style consultations using AR</w:t>
      </w:r>
      <w:r>
        <w:t xml:space="preserve"> </w:t>
      </w:r>
      <w:r>
        <w:t xml:space="preserve">- Points redeemable for local products (e.g., Côte d'Ivoire coffee at partner cafes)</w:t>
      </w:r>
      <w:r>
        <w:t xml:space="preserve"> </w:t>
      </w:r>
      <w:r>
        <w:t xml:space="preserve">This addresses Abidjan's 89% smartphone penetration rate and builds retention.</w:t>
      </w:r>
    </w:p>
    <w:bookmarkEnd w:id="27"/>
    <w:bookmarkEnd w:id="28"/>
    <w:bookmarkStart w:id="29" w:name="financial-projections-growth-potential"/>
    <w:p>
      <w:pPr>
        <w:pStyle w:val="Heading2"/>
      </w:pPr>
      <w:r>
        <w:t xml:space="preserve">Financial Projections &amp; Growth Potential</w:t>
      </w:r>
    </w:p>
    <w:p>
      <w:pPr>
        <w:pStyle w:val="FirstParagraph"/>
      </w:pPr>
      <w:r>
        <w:t xml:space="preserve">Implementing these strategies could yield:</w:t>
      </w:r>
    </w:p>
    <w:p>
      <w:pPr>
        <w:numPr>
          <w:ilvl w:val="0"/>
          <w:numId w:val="1003"/>
        </w:numPr>
        <w:pStyle w:val="Compact"/>
      </w:pPr>
      <w:r>
        <w:rPr>
          <w:bCs/>
          <w:b/>
        </w:rPr>
        <w:t xml:space="preserve">Short-term (6 months):</w:t>
      </w:r>
      <w:r>
        <w:t xml:space="preserve"> </w:t>
      </w:r>
      <w:r>
        <w:t xml:space="preserve">18-25% revenue increase through premium packages and reduced product costs</w:t>
      </w:r>
    </w:p>
    <w:p>
      <w:pPr>
        <w:numPr>
          <w:ilvl w:val="0"/>
          <w:numId w:val="1003"/>
        </w:numPr>
        <w:pStyle w:val="Compact"/>
      </w:pPr>
      <w:r>
        <w:rPr>
          <w:bCs/>
          <w:b/>
        </w:rPr>
        <w:t xml:space="preserve">Mid-term (1 year):</w:t>
      </w:r>
      <w:r>
        <w:t xml:space="preserve"> </w:t>
      </w:r>
      <w:r>
        <w:t xml:space="preserve">Expansion to 3 new locations in Abidjan's upscale districts (Cocody, Treichville) with projected $200,000+ annual revenue per salon</w:t>
      </w:r>
    </w:p>
    <w:p>
      <w:pPr>
        <w:numPr>
          <w:ilvl w:val="0"/>
          <w:numId w:val="1003"/>
        </w:numPr>
        <w:pStyle w:val="Compact"/>
      </w:pPr>
      <w:r>
        <w:rPr>
          <w:bCs/>
          <w:b/>
        </w:rPr>
        <w:t xml:space="preserve">Long-term:</w:t>
      </w:r>
      <w:r>
        <w:t xml:space="preserve"> </w:t>
      </w:r>
      <w:r>
        <w:t xml:space="preserve">Franchising model targeting other West African capitals (Bamako, Accra), leveraging Ivory Coast Abidjan's role as a regional business hub</w:t>
      </w:r>
    </w:p>
    <w:bookmarkEnd w:id="29"/>
    <w:bookmarkStart w:id="30" w:name="Xa764464ab1191347b3ffb1681f22520f4e37e1a"/>
    <w:p>
      <w:pPr>
        <w:pStyle w:val="Heading2"/>
      </w:pPr>
      <w:r>
        <w:t xml:space="preserve">Conclusion: The Future of Hairdressing in Ivory Coast</w:t>
      </w:r>
    </w:p>
    <w:p>
      <w:pPr>
        <w:pStyle w:val="FirstParagraph"/>
      </w:pPr>
      <w:r>
        <w:t xml:space="preserve">The hairdresser business in Abidjan has evolved beyond mere service provision into cultural commerce. Our Sales Report confirms that success requires deep integration with local identity—combining traditional knowledge with premium experiences. As Ivory Coast's economy continues growing (projected 6.5% GDP growth for 2024), the hairdressing sector offers exceptional opportunity for businesses that honor Abidjan's unique cultural fabric while embracing modern commercial strategies.</w:t>
      </w:r>
    </w:p>
    <w:p>
      <w:pPr>
        <w:pStyle w:val="BodyText"/>
      </w:pPr>
      <w:r>
        <w:t xml:space="preserve">For hairdressers in Ivory Coast Abidjan, the path forward is clear: invest in culturally intelligent service design, local supply chains, and digital engagement. This approach transforms a standard hairdressing salon into a community destination—driving sustainable growth where competitors remain trapped in transactional models. The data proves that when the hairdresser business authentically serves Abidjan's identity, sales growth follows naturally as part of our shared cultural journey.</w:t>
      </w:r>
    </w:p>
    <w:p>
      <w:pPr>
        <w:pStyle w:val="BodyText"/>
      </w:pPr>
      <w:r>
        <w:rPr>
          <w:iCs/>
          <w:i/>
        </w:rPr>
        <w:t xml:space="preserve">Prepared by: Ivory Coast Beauty Market Analytics Group</w:t>
      </w:r>
      <w:r>
        <w:br/>
      </w:r>
      <w:r>
        <w:rPr>
          <w:iCs/>
          <w:i/>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Abidjan Hairdressing Market Analysis</dc:title>
  <dc:creator/>
  <dc:language>en</dc:language>
  <cp:keywords/>
  <dcterms:created xsi:type="dcterms:W3CDTF">2026-07-24T06:35:09Z</dcterms:created>
  <dcterms:modified xsi:type="dcterms:W3CDTF">2026-07-24T06:35:09Z</dcterms:modified>
</cp:coreProperties>
</file>

<file path=docProps/custom.xml><?xml version="1.0" encoding="utf-8"?>
<Properties xmlns="http://schemas.openxmlformats.org/officeDocument/2006/custom-properties" xmlns:vt="http://schemas.openxmlformats.org/officeDocument/2006/docPropsVTypes"/>
</file>