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Auckland</w:t>
      </w:r>
      <w:r>
        <w:t xml:space="preserve"> </w:t>
      </w:r>
      <w:r>
        <w:t xml:space="preserve">Hairdressing</w:t>
      </w:r>
      <w:r>
        <w:t xml:space="preserve"> </w:t>
      </w:r>
      <w:r>
        <w:t xml:space="preserve">Industry</w:t>
      </w:r>
      <w:r>
        <w:t xml:space="preserve"> </w:t>
      </w:r>
      <w:r>
        <w:t xml:space="preserve">Analysis</w:t>
      </w:r>
    </w:p>
    <w:bookmarkStart w:id="28" w:name="X14710fae53d6322b16e138f8758cefb93c014bf"/>
    <w:p>
      <w:pPr>
        <w:pStyle w:val="Heading1"/>
      </w:pPr>
      <w:r>
        <w:t xml:space="preserve">Quarterly Sales Report: Premium Hairdressing Salon Performance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Sales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operations within New Zealand Auckland. As a leading independent Hairdresser in the Auckland market, we achieved a 14.7% year-over-year sales growth during Q3 2023, significantly outperforming both national averages and local competitors. The report analyzes service revenue streams, customer retention metrics, and strategic initiatives that positioned our salon as a top performer in the competitive New Zealand Auckland beauty landscape. This Sales Report confirms our strategic focus on premium services and community engagement has delivered exceptional results for our Hairdresser business.</w:t>
      </w:r>
    </w:p>
    <w:bookmarkEnd w:id="20"/>
    <w:bookmarkStart w:id="21" w:name="key-performance-indicators"/>
    <w:p>
      <w:pPr>
        <w:pStyle w:val="Heading2"/>
      </w:pPr>
      <w:r>
        <w:t xml:space="preserve">Key Performance Indicators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w:t>
      </w:r>
    </w:p>
    <w:p>
      <w:pPr>
        <w:pStyle w:val="BodyText"/>
      </w:pPr>
      <w:r>
        <w:t xml:space="preserve">$148,500 NZD</w:t>
      </w:r>
    </w:p>
    <w:p>
      <w:pPr>
        <w:pStyle w:val="BodyText"/>
      </w:pPr>
      <w:r>
        <w:t xml:space="preserve">$129,400 NZD</w:t>
      </w:r>
    </w:p>
    <w:p>
      <w:pPr>
        <w:pStyle w:val="BodyText"/>
      </w:pPr>
      <w:r>
        <w:t xml:space="preserve">+14.7%</w:t>
      </w:r>
    </w:p>
    <w:p>
      <w:pPr>
        <w:pStyle w:val="BodyText"/>
      </w:pPr>
      <w:r>
        <w:t xml:space="preserve">Average Transaction Value</w:t>
      </w:r>
    </w:p>
    <w:p>
      <w:pPr>
        <w:pStyle w:val="BodyText"/>
      </w:pPr>
      <w:r>
        <w:t xml:space="preserve">$98.25 NZD</w:t>
      </w:r>
    </w:p>
    <w:p>
      <w:pPr>
        <w:pStyle w:val="BodyText"/>
      </w:pPr>
      <w:r>
        <w:t xml:space="preserve">$91.30 NZD</w:t>
      </w:r>
    </w:p>
    <w:p>
      <w:pPr>
        <w:pStyle w:val="BodyText"/>
      </w:pPr>
      <w:r>
        <w:t xml:space="preserve">+7.6%</w:t>
      </w:r>
    </w:p>
    <w:p>
      <w:pPr>
        <w:pStyle w:val="BodyText"/>
      </w:pPr>
      <w:r>
        <w:t xml:space="preserve">Client Retention Rate</w:t>
      </w:r>
    </w:p>
    <w:p>
      <w:pPr>
        <w:pStyle w:val="BodyText"/>
      </w:pPr>
      <w:r>
        <w:t xml:space="preserve">78%</w:t>
      </w:r>
    </w:p>
    <w:p>
      <w:pPr>
        <w:pStyle w:val="BodyText"/>
      </w:pPr>
      <w:r>
        <w:t xml:space="preserve">72%</w:t>
      </w:r>
    </w:p>
    <w:p>
      <w:pPr>
        <w:pStyle w:val="BodyText"/>
      </w:pPr>
      <w:r>
        <w:t xml:space="preserve">+6 pts</w:t>
      </w:r>
    </w:p>
    <w:p>
      <w:pPr>
        <w:pStyle w:val="BodyText"/>
      </w:pPr>
      <w:r>
        <w:t xml:space="preserve">New Client Acquisition</w:t>
      </w:r>
    </w:p>
    <w:p>
      <w:pPr>
        <w:pStyle w:val="BodyText"/>
      </w:pPr>
      <w:r>
        <w:t xml:space="preserve">142 new clients</w:t>
      </w:r>
    </w:p>
    <w:p>
      <w:pPr>
        <w:pStyle w:val="BodyText"/>
      </w:pPr>
      <w:r>
        <w:t xml:space="preserve">105 new clients</w:t>
      </w:r>
    </w:p>
    <w:p>
      <w:pPr>
        <w:pStyle w:val="BodyText"/>
      </w:pPr>
      <w:r>
        <w:t xml:space="preserve">+35.2%</w:t>
      </w:r>
    </w:p>
    <w:bookmarkEnd w:id="21"/>
    <w:bookmarkStart w:id="22" w:name="X43c201b9038f3ec49f197a9a637b4e41caa4ed0"/>
    <w:p>
      <w:pPr>
        <w:pStyle w:val="Heading2"/>
      </w:pPr>
      <w:r>
        <w:t xml:space="preserve">Service Revenue Analysis (New Zealand Auckland Market)</w:t>
      </w:r>
    </w:p>
    <w:p>
      <w:pPr>
        <w:pStyle w:val="FirstParagraph"/>
      </w:pPr>
      <w:r>
        <w:t xml:space="preserve">The sales performance across service categories reveals strategic shifts that align with Auckland's evolving beauty market. Our premium hairdressing services dominated revenue streams:</w:t>
      </w:r>
    </w:p>
    <w:p>
      <w:pPr>
        <w:numPr>
          <w:ilvl w:val="0"/>
          <w:numId w:val="1001"/>
        </w:numPr>
        <w:pStyle w:val="Compact"/>
      </w:pPr>
      <w:r>
        <w:rPr>
          <w:bCs/>
          <w:b/>
        </w:rPr>
        <w:t xml:space="preserve">Color Treatments:</w:t>
      </w:r>
      <w:r>
        <w:t xml:space="preserve"> </w:t>
      </w:r>
      <w:r>
        <w:t xml:space="preserve">Accounted for 34% of total revenue ($50,490), driven by demand for natural-looking balayage and vegan color options. This represents a 22% increase from Q3 2022, reflecting Auckland's growing preference for eco-conscious beauty services.</w:t>
      </w:r>
    </w:p>
    <w:p>
      <w:pPr>
        <w:numPr>
          <w:ilvl w:val="0"/>
          <w:numId w:val="1001"/>
        </w:numPr>
        <w:pStyle w:val="Compact"/>
      </w:pPr>
      <w:r>
        <w:rPr>
          <w:bCs/>
          <w:b/>
        </w:rPr>
        <w:t xml:space="preserve">High-End Cuts:</w:t>
      </w:r>
      <w:r>
        <w:t xml:space="preserve"> </w:t>
      </w:r>
      <w:r>
        <w:t xml:space="preserve">Generated $41,580 (28% of revenue), with premium cuts averaging $135 NZD. This category saw a 9% YoY growth as New Zealand Auckland's urban professionals prioritize signature styles.</w:t>
      </w:r>
    </w:p>
    <w:p>
      <w:pPr>
        <w:numPr>
          <w:ilvl w:val="0"/>
          <w:numId w:val="1001"/>
        </w:numPr>
        <w:pStyle w:val="Compact"/>
      </w:pPr>
      <w:r>
        <w:rPr>
          <w:bCs/>
          <w:b/>
        </w:rPr>
        <w:t xml:space="preserve">Skin &amp; Scalp Therapies:</w:t>
      </w:r>
      <w:r>
        <w:t xml:space="preserve"> </w:t>
      </w:r>
      <w:r>
        <w:t xml:space="preserve">A standout performer at $32,670 (22% of revenue), growing 37% YoY. This reflects rising client awareness of scalp health in the New Zealand market, with Auckland-based clients increasingly seeking holistic hair wellness solutions.</w:t>
      </w:r>
    </w:p>
    <w:p>
      <w:pPr>
        <w:numPr>
          <w:ilvl w:val="0"/>
          <w:numId w:val="1001"/>
        </w:numPr>
        <w:pStyle w:val="Compact"/>
      </w:pPr>
      <w:r>
        <w:rPr>
          <w:bCs/>
          <w:b/>
        </w:rPr>
        <w:t xml:space="preserve">Men's Grooming:</w:t>
      </w:r>
      <w:r>
        <w:t xml:space="preserve"> </w:t>
      </w:r>
      <w:r>
        <w:t xml:space="preserve">Surpassed expectations at $18,450 (12.4% of revenue), growing 28% YoY. This growth aligns with Auckland's booming men's wellness trend, where our Hairdresser specialists have become trusted advisors for modern male grooming.</w:t>
      </w:r>
    </w:p>
    <w:bookmarkEnd w:id="22"/>
    <w:bookmarkStart w:id="23" w:name="X7bb71909645b2824aae4428dbec6a3baa22fa76"/>
    <w:p>
      <w:pPr>
        <w:pStyle w:val="Heading2"/>
      </w:pPr>
      <w:r>
        <w:t xml:space="preserve">Customer Analysis: New Zealand Auckland Demographics</w:t>
      </w:r>
    </w:p>
    <w:p>
      <w:pPr>
        <w:pStyle w:val="FirstParagraph"/>
      </w:pPr>
      <w:r>
        <w:t xml:space="preserve">Our client base analysis shows strong community integration within New Zealand Auckland. The salon serves a diverse cross-section of the city:</w:t>
      </w:r>
    </w:p>
    <w:p>
      <w:pPr>
        <w:numPr>
          <w:ilvl w:val="0"/>
          <w:numId w:val="1002"/>
        </w:numPr>
        <w:pStyle w:val="Compact"/>
      </w:pPr>
      <w:r>
        <w:rPr>
          <w:bCs/>
          <w:b/>
        </w:rPr>
        <w:t xml:space="preserve">Geographic Distribution:</w:t>
      </w:r>
      <w:r>
        <w:t xml:space="preserve"> </w:t>
      </w:r>
      <w:r>
        <w:t xml:space="preserve">68% of clients reside in the Eastern and Northern suburbs of Auckland (Glenfield, Howick, Albany), reflecting our strategic location near high-density residential areas.</w:t>
      </w:r>
    </w:p>
    <w:p>
      <w:pPr>
        <w:numPr>
          <w:ilvl w:val="0"/>
          <w:numId w:val="1002"/>
        </w:numPr>
        <w:pStyle w:val="Compact"/>
      </w:pPr>
      <w:r>
        <w:rPr>
          <w:bCs/>
          <w:b/>
        </w:rPr>
        <w:t xml:space="preserve">Age Group Breakdown:</w:t>
      </w:r>
      <w:r>
        <w:t xml:space="preserve"> </w:t>
      </w:r>
      <w:r>
        <w:t xml:space="preserve">52% aged 25-44 (working professionals), 31% aged 18-24 (students and young professionals), and 17% aged 45+ (established clientele seeking premium maintenance).</w:t>
      </w:r>
    </w:p>
    <w:p>
      <w:pPr>
        <w:numPr>
          <w:ilvl w:val="0"/>
          <w:numId w:val="1002"/>
        </w:numPr>
        <w:pStyle w:val="Compact"/>
      </w:pPr>
      <w:r>
        <w:rPr>
          <w:bCs/>
          <w:b/>
        </w:rPr>
        <w:t xml:space="preserve">Gender Split:</w:t>
      </w:r>
      <w:r>
        <w:t xml:space="preserve"> </w:t>
      </w:r>
      <w:r>
        <w:t xml:space="preserve">Female clients remain dominant at 63%, but male client growth accelerated to +28% YoY as Auckland's men embrace regular salon visits for style and health.</w:t>
      </w:r>
    </w:p>
    <w:bookmarkEnd w:id="23"/>
    <w:bookmarkStart w:id="24" w:name="X6d7285be1252362dbe669bb55252cfb390351ad"/>
    <w:p>
      <w:pPr>
        <w:pStyle w:val="Heading2"/>
      </w:pPr>
      <w:r>
        <w:t xml:space="preserve">Market Trends in New Zealand Auckland Impacting Sales</w:t>
      </w:r>
    </w:p>
    <w:p>
      <w:pPr>
        <w:pStyle w:val="FirstParagraph"/>
      </w:pPr>
      <w:r>
        <w:t xml:space="preserve">This Sales Report identifies three critical trends shaping our Hairdresser business in New Zealand Auckland:</w:t>
      </w:r>
    </w:p>
    <w:p>
      <w:pPr>
        <w:numPr>
          <w:ilvl w:val="0"/>
          <w:numId w:val="1003"/>
        </w:numPr>
        <w:pStyle w:val="Compact"/>
      </w:pPr>
      <w:r>
        <w:rPr>
          <w:bCs/>
          <w:b/>
        </w:rPr>
        <w:t xml:space="preserve">Eco-Conscious Beauty Demand:</w:t>
      </w:r>
      <w:r>
        <w:t xml:space="preserve"> </w:t>
      </w:r>
      <w:r>
        <w:t xml:space="preserve">67% of clients now request eco-friendly products. Our switch to certified vegan hair color systems (introduced Q1 2023) directly contributed to a 33% increase in repeat bookings from environmentally conscious Auckland residents.</w:t>
      </w:r>
    </w:p>
    <w:p>
      <w:pPr>
        <w:numPr>
          <w:ilvl w:val="0"/>
          <w:numId w:val="1003"/>
        </w:numPr>
        <w:pStyle w:val="Compact"/>
      </w:pPr>
      <w:r>
        <w:rPr>
          <w:bCs/>
          <w:b/>
        </w:rPr>
        <w:t xml:space="preserve">Health-First Approach:</w:t>
      </w:r>
      <w:r>
        <w:t xml:space="preserve"> </w:t>
      </w:r>
      <w:r>
        <w:t xml:space="preserve">Auckland's beauty consumers increasingly view hair as part of overall wellness. Our scalp therapy services saw highest growth among clients aged 30-45, demonstrating successful alignment with local health trends.</w:t>
      </w:r>
    </w:p>
    <w:p>
      <w:pPr>
        <w:numPr>
          <w:ilvl w:val="0"/>
          <w:numId w:val="1003"/>
        </w:numPr>
        <w:pStyle w:val="Compact"/>
      </w:pPr>
      <w:r>
        <w:rPr>
          <w:bCs/>
          <w:b/>
        </w:rPr>
        <w:t xml:space="preserve">Experience Economy:</w:t>
      </w:r>
      <w:r>
        <w:t xml:space="preserve"> </w:t>
      </w:r>
      <w:r>
        <w:t xml:space="preserve">Clients prioritize 'hair salon experiences' over mere transactions. Our implementation of pre-appointment consultations and complimentary refreshments has increased average spend by 12% in the New Zealand Auckland market.</w:t>
      </w:r>
    </w:p>
    <w:bookmarkEnd w:id="24"/>
    <w:bookmarkStart w:id="25" w:name="strategic-initiatives-driving-results"/>
    <w:p>
      <w:pPr>
        <w:pStyle w:val="Heading2"/>
      </w:pPr>
      <w:r>
        <w:t xml:space="preserve">Strategic Initiatives Driving Results</w:t>
      </w:r>
    </w:p>
    <w:p>
      <w:pPr>
        <w:pStyle w:val="FirstParagraph"/>
      </w:pPr>
      <w:r>
        <w:t xml:space="preserve">Our successful Sales Report is directly attributable to three targeted initiatives:</w:t>
      </w:r>
    </w:p>
    <w:p>
      <w:pPr>
        <w:numPr>
          <w:ilvl w:val="0"/>
          <w:numId w:val="1004"/>
        </w:numPr>
        <w:pStyle w:val="Compact"/>
      </w:pPr>
      <w:r>
        <w:rPr>
          <w:bCs/>
          <w:b/>
        </w:rPr>
        <w:t xml:space="preserve">Community Partnership Program:</w:t>
      </w:r>
      <w:r>
        <w:t xml:space="preserve"> </w:t>
      </w:r>
      <w:r>
        <w:t xml:space="preserve">Collaborated with 5 local Auckland wellness centers (including yoga studios in Mount Eden and CBD). This generated 42% of new clients through cross-referrals, establishing our Hairdresser as an integrated health partner in New Zealand Auckland.</w:t>
      </w:r>
    </w:p>
    <w:p>
      <w:pPr>
        <w:numPr>
          <w:ilvl w:val="0"/>
          <w:numId w:val="1004"/>
        </w:numPr>
        <w:pStyle w:val="Compact"/>
      </w:pPr>
      <w:r>
        <w:rPr>
          <w:bCs/>
          <w:b/>
        </w:rPr>
        <w:t xml:space="preserve">Premium Loyalty Program:</w:t>
      </w:r>
      <w:r>
        <w:t xml:space="preserve"> </w:t>
      </w:r>
      <w:r>
        <w:t xml:space="preserve">Launched "Auckland Haircare Circle" with tiered benefits. Members now represent 61% of revenue, demonstrating how strategic customer retention drives consistent sales growth for New Zealand beauty businesses.</w:t>
      </w:r>
    </w:p>
    <w:p>
      <w:pPr>
        <w:numPr>
          <w:ilvl w:val="0"/>
          <w:numId w:val="1004"/>
        </w:numPr>
        <w:pStyle w:val="Compact"/>
      </w:pPr>
      <w:r>
        <w:rPr>
          <w:bCs/>
          <w:b/>
        </w:rPr>
        <w:t xml:space="preserve">Tailored Marketing in Auckland:</w:t>
      </w:r>
      <w:r>
        <w:t xml:space="preserve"> </w:t>
      </w:r>
      <w:r>
        <w:t xml:space="preserve">Implemented hyper-localized digital campaigns targeting Auckland suburbs based on service demand data. This reduced client acquisition costs by 23% while increasing local brand recognition significantly.</w:t>
      </w:r>
    </w:p>
    <w:bookmarkEnd w:id="25"/>
    <w:bookmarkStart w:id="26" w:name="challenges-and-opportunities"/>
    <w:p>
      <w:pPr>
        <w:pStyle w:val="Heading2"/>
      </w:pPr>
      <w:r>
        <w:t xml:space="preserve">Challenges and Opportunities</w:t>
      </w:r>
    </w:p>
    <w:p>
      <w:pPr>
        <w:pStyle w:val="FirstParagraph"/>
      </w:pPr>
      <w:r>
        <w:t xml:space="preserve">While performance is strong, the Sales Report identifies key challenges requiring attention:</w:t>
      </w:r>
    </w:p>
    <w:p>
      <w:pPr>
        <w:numPr>
          <w:ilvl w:val="0"/>
          <w:numId w:val="1005"/>
        </w:numPr>
        <w:pStyle w:val="Compact"/>
      </w:pPr>
      <w:r>
        <w:rPr>
          <w:bCs/>
          <w:b/>
        </w:rPr>
        <w:t xml:space="preserve">Labor Shortages:</w:t>
      </w:r>
      <w:r>
        <w:t xml:space="preserve"> </w:t>
      </w:r>
      <w:r>
        <w:t xml:space="preserve">Auckland's beauty industry faces a 15% vacancy rate for trained Hairdressers. We're addressing this through our "Auckland Future Stylists" apprenticeship program with local polytechnics.</w:t>
      </w:r>
    </w:p>
    <w:p>
      <w:pPr>
        <w:numPr>
          <w:ilvl w:val="0"/>
          <w:numId w:val="1005"/>
        </w:numPr>
        <w:pStyle w:val="Compact"/>
      </w:pPr>
      <w:r>
        <w:rPr>
          <w:bCs/>
          <w:b/>
        </w:rPr>
        <w:t xml:space="preserve">Supply Chain Costs:</w:t>
      </w:r>
      <w:r>
        <w:t xml:space="preserve"> </w:t>
      </w:r>
      <w:r>
        <w:t xml:space="preserve">Import costs for premium haircare products rose 18% due to global shipping delays. Our solution includes sourcing 40% of products from New Zealand-based suppliers, supporting local economy while reducing costs.</w:t>
      </w:r>
    </w:p>
    <w:p>
      <w:pPr>
        <w:pStyle w:val="FirstParagraph"/>
      </w:pPr>
      <w:r>
        <w:t xml:space="preserve">Opportunities include expanding into Auckland's growing luxury resort market (e.g., Hilton and InterContinental hotels) for corporate packages, and developing a dedicated "Auckland Wedding Hair" service line targeting the city's high-value bridal market.</w:t>
      </w:r>
    </w:p>
    <w:bookmarkEnd w:id="26"/>
    <w:bookmarkStart w:id="27" w:name="conclusion"/>
    <w:p>
      <w:pPr>
        <w:pStyle w:val="Heading2"/>
      </w:pPr>
      <w:r>
        <w:t xml:space="preserve">Conclusion</w:t>
      </w:r>
    </w:p>
    <w:p>
      <w:pPr>
        <w:pStyle w:val="FirstParagraph"/>
      </w:pPr>
      <w:r>
        <w:t xml:space="preserve">This Sales Report confirms our hairdressing salon has not only achieved strong financial performance but has also become an integral part of New Zealand Auckland's beauty ecosystem. The 14.7% revenue growth, exceptional client retention (78%), and strategic market alignment demonstrate that our Hairdresser business model is perfectly positioned for Auckland's evolving premium beauty landscape. Our focus on community integration, eco-conscious services, and holistic hair wellness has established us as the preferred salon for discerning Auckland residents seeking quality care.</w:t>
      </w:r>
    </w:p>
    <w:p>
      <w:pPr>
        <w:pStyle w:val="BodyText"/>
      </w:pPr>
      <w:r>
        <w:t xml:space="preserve">As we move into Q4 2023, we will expand our "Auckland Haircare Circle" loyalty program to include exclusive partnerships with local health brands. Our strategic goal is to become New Zealand's most trusted Hairdresser brand by maintaining this growth trajectory while deepening community roots in Auckland. This Sales Report serves as both a performance record and strategic roadmap for sustainable excellence in the New Zealand beauty market.</w:t>
      </w:r>
    </w:p>
    <w:p>
      <w:pPr>
        <w:pStyle w:val="BodyText"/>
      </w:pPr>
      <w:r>
        <w:rPr>
          <w:iCs/>
          <w:i/>
        </w:rPr>
        <w:t xml:space="preserve">Prepared by: Auckland Beauty Analytics Team | Certified NZ Hairdressing Industry Specialist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Auckland Hairdressing Industry Analysis</dc:title>
  <dc:creator/>
  <dc:language>en</dc:language>
  <cp:keywords/>
  <dcterms:created xsi:type="dcterms:W3CDTF">2026-07-24T20:44:45Z</dcterms:created>
  <dcterms:modified xsi:type="dcterms:W3CDTF">2026-07-24T20:44:45Z</dcterms:modified>
</cp:coreProperties>
</file>

<file path=docProps/custom.xml><?xml version="1.0" encoding="utf-8"?>
<Properties xmlns="http://schemas.openxmlformats.org/officeDocument/2006/custom-properties" xmlns:vt="http://schemas.openxmlformats.org/officeDocument/2006/docPropsVTypes"/>
</file>