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Hairdresser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South</w:t>
      </w:r>
      <w:r>
        <w:t xml:space="preserve"> </w:t>
      </w:r>
      <w:r>
        <w:t xml:space="preserve">Korea</w:t>
      </w:r>
    </w:p>
    <w:bookmarkStart w:id="28" w:name="Xec70af40729f69d1ef87acb6dcf1506cecad531"/>
    <w:p>
      <w:pPr>
        <w:pStyle w:val="Heading1"/>
      </w:pPr>
      <w:r>
        <w:t xml:space="preserve">Comprehensive Sales Report: Premium Hairdressing Services in Seoul, South Korea</w:t>
      </w:r>
    </w:p>
    <w:bookmarkStart w:id="20" w:name="executive-summary"/>
    <w:p>
      <w:pPr>
        <w:pStyle w:val="Heading2"/>
      </w:pPr>
      <w:r>
        <w:t xml:space="preserve">Executive Summary</w:t>
      </w:r>
    </w:p>
    <w:p>
      <w:pPr>
        <w:pStyle w:val="FirstParagraph"/>
      </w:pPr>
      <w:r>
        <w:t xml:space="preserve">This report provides a detailed analysis of sales performance for our premium hairdresser network across Seoul, South Korea during Q3 2023. As the capital city and global epicenter of K-beauty innovation, Seoul represents a critical market where our hairdresser services have demonstrated exceptional growth potential. With over 1,800 licensed salons in Gangnam alone (Seoul Metropolitan Government Data), our strategic positioning within Seoul's competitive landscape has yielded significant results. This document synthesizes key sales metrics, client behavior insights specific to South Korea's urban market, and actionable recommendations for sustained growth as a leading hairdresser brand in Seoul.</w:t>
      </w:r>
    </w:p>
    <w:bookmarkEnd w:id="20"/>
    <w:bookmarkStart w:id="21" w:name="Xb77e81fa142d97d55afdcac99c8cabe4f4970b6"/>
    <w:p>
      <w:pPr>
        <w:pStyle w:val="Heading2"/>
      </w:pPr>
      <w:r>
        <w:t xml:space="preserve">Market Context: South Korea Seoul Beauty Industry</w:t>
      </w:r>
    </w:p>
    <w:p>
      <w:pPr>
        <w:pStyle w:val="FirstParagraph"/>
      </w:pPr>
      <w:r>
        <w:t xml:space="preserve">Seoul's hairdressing sector operates within one of the world's most dynamic beauty markets. The South Korea salon industry grew by 14.3% annually (2021-2023), driven by K-pop cultural influence, high disposable income in Seoul districts (average monthly household income: ₩5.8 million), and a burgeoning luxury beauty segment. Our hairdresser services strategically target Seoul's premium clients—primarily professionals aged 25-45 who prioritize trend-driven aesthetics and holistic hair wellness. The market differentiation is critical: While budget chains dominate in suburban areas, our Seoul-based salon network exclusively focuses on high-end experiences aligned with South Korea's elite beauty standards.</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Seoul Market Driver</w:t>
      </w:r>
    </w:p>
    <w:p>
      <w:pPr>
        <w:pStyle w:val="BodyText"/>
      </w:pPr>
      <w:r>
        <w:t xml:space="preserve">Premium Color Treatments</w:t>
      </w:r>
    </w:p>
    <w:p>
      <w:pPr>
        <w:pStyle w:val="BodyText"/>
      </w:pPr>
      <w:r>
        <w:t xml:space="preserve">18,450,000</w:t>
      </w:r>
    </w:p>
    <w:p>
      <w:pPr>
        <w:pStyle w:val="BodyText"/>
      </w:pPr>
      <w:r>
        <w:t xml:space="preserve">+27.6%</w:t>
      </w:r>
    </w:p>
    <w:p>
      <w:pPr>
        <w:pStyle w:val="BodyText"/>
      </w:pPr>
      <w:r>
        <w:t xml:space="preserve">K-pop inspired ombre trends; demand for non-damaging Korean formulas</w:t>
      </w:r>
    </w:p>
    <w:p>
      <w:pPr>
        <w:pStyle w:val="BodyText"/>
      </w:pPr>
      <w:r>
        <w:t xml:space="preserve">Signature Cut &amp; Style (Gangnam)</w:t>
      </w:r>
    </w:p>
    <w:p>
      <w:pPr>
        <w:pStyle w:val="BodyText"/>
      </w:pPr>
      <w:r>
        <w:t xml:space="preserve">22,180,500</w:t>
      </w:r>
    </w:p>
    <w:p>
      <w:pPr>
        <w:pStyle w:val="BodyText"/>
      </w:pPr>
      <w:r>
        <w:t xml:space="preserve">+31.2%</w:t>
      </w:r>
    </w:p>
    <w:p>
      <w:pPr>
        <w:pStyle w:val="BodyText"/>
      </w:pPr>
      <w:r>
        <w:t xml:space="preserve">Influencer collaborations at Hongdae district salons</w:t>
      </w:r>
    </w:p>
    <w:p>
      <w:pPr>
        <w:pStyle w:val="BodyText"/>
      </w:pPr>
      <w:r>
        <w:t xml:space="preserve">Hair Wellness Packages</w:t>
      </w:r>
    </w:p>
    <w:p>
      <w:pPr>
        <w:pStyle w:val="BodyText"/>
      </w:pPr>
      <w:r>
        <w:t xml:space="preserve">&lt;</w:t>
      </w:r>
    </w:p>
    <w:p>
      <w:pPr>
        <w:pStyle w:val="BodyText"/>
      </w:pPr>
      <w:r>
        <w:t xml:space="preserve">9,645,200</w:t>
      </w:r>
    </w:p>
    <w:p>
      <w:pPr>
        <w:pStyle w:val="BodyText"/>
      </w:pPr>
      <w:r>
        <w:t xml:space="preserve">+42.8%</w:t>
      </w:r>
    </w:p>
    <w:p>
      <w:pPr>
        <w:pStyle w:val="BodyText"/>
      </w:pPr>
      <w:r>
        <w:t xml:space="preserve">Rising focus on hair health post-pandemic (Korea Haircare Association)</w:t>
      </w:r>
    </w:p>
    <w:p>
      <w:pPr>
        <w:pStyle w:val="BodyText"/>
      </w:pPr>
      <w:r>
        <w:t xml:space="preserve">Special Event Services</w:t>
      </w:r>
    </w:p>
    <w:p>
      <w:pPr>
        <w:pStyle w:val="BodyText"/>
      </w:pPr>
      <w:r>
        <w:t xml:space="preserve">7,310,400</w:t>
      </w:r>
    </w:p>
    <w:p>
      <w:pPr>
        <w:pStyle w:val="BodyText"/>
      </w:pPr>
      <w:r>
        <w:t xml:space="preserve">+19.5%</w:t>
      </w:r>
    </w:p>
    <w:p>
      <w:pPr>
        <w:pStyle w:val="BodyText"/>
      </w:pPr>
      <w:r>
        <w:t xml:space="preserve">K-beauty festival participation (Seoul Fashion Week 2023)</w:t>
      </w:r>
    </w:p>
    <w:bookmarkEnd w:id="22"/>
    <w:bookmarkStart w:id="23" w:name="Xe23066e6caf7ba6b3b0a5d01207ee59b9deda80"/>
    <w:p>
      <w:pPr>
        <w:pStyle w:val="Heading2"/>
      </w:pPr>
      <w:r>
        <w:t xml:space="preserve">Client Behavior Analysis: Seoul-Specific Trends</w:t>
      </w:r>
    </w:p>
    <w:p>
      <w:pPr>
        <w:pStyle w:val="FirstParagraph"/>
      </w:pPr>
      <w:r>
        <w:t xml:space="preserve">Our hairdresser network in Seoul demonstrates unique client patterns distinct from global markets. Data reveals:</w:t>
      </w:r>
    </w:p>
    <w:p>
      <w:pPr>
        <w:numPr>
          <w:ilvl w:val="0"/>
          <w:numId w:val="1001"/>
        </w:numPr>
        <w:pStyle w:val="Compact"/>
      </w:pPr>
      <w:r>
        <w:rPr>
          <w:bCs/>
          <w:b/>
        </w:rPr>
        <w:t xml:space="preserve">Booking Patterns:</w:t>
      </w:r>
      <w:r>
        <w:t xml:space="preserve"> </w:t>
      </w:r>
      <w:r>
        <w:t xml:space="preserve">68% of appointments are booked digitally via KakaoTalk (Seoul's dominant app), with peak demand on Thursdays/Fridays for weekend events.</w:t>
      </w:r>
    </w:p>
    <w:p>
      <w:pPr>
        <w:numPr>
          <w:ilvl w:val="0"/>
          <w:numId w:val="1001"/>
        </w:numPr>
        <w:pStyle w:val="Compact"/>
      </w:pPr>
      <w:r>
        <w:rPr>
          <w:bCs/>
          <w:b/>
        </w:rPr>
        <w:t xml:space="preserve">Service Preferences:</w:t>
      </w:r>
      <w:r>
        <w:t xml:space="preserve"> </w:t>
      </w:r>
      <w:r>
        <w:t xml:space="preserve">73% of Seoul clients prioritize Korean haircare products (e.g., Dr. Jart+, Mizon) over international brands, reflecting localized beauty education.</w:t>
      </w:r>
    </w:p>
    <w:p>
      <w:pPr>
        <w:numPr>
          <w:ilvl w:val="0"/>
          <w:numId w:val="1001"/>
        </w:numPr>
        <w:pStyle w:val="Compact"/>
      </w:pPr>
      <w:r>
        <w:rPr>
          <w:bCs/>
          <w:b/>
        </w:rPr>
        <w:t xml:space="preserve">Lifetime Value:</w:t>
      </w:r>
      <w:r>
        <w:t xml:space="preserve"> </w:t>
      </w:r>
      <w:r>
        <w:t xml:space="preserve">Premium clients in Gangnam spend 3.2x more than city average, with repeat visits increasing by 38% after personalized loyalty programs launched.</w:t>
      </w:r>
    </w:p>
    <w:bookmarkEnd w:id="23"/>
    <w:bookmarkStart w:id="24" w:name="competitive-differentiation-in-seoul"/>
    <w:p>
      <w:pPr>
        <w:pStyle w:val="Heading2"/>
      </w:pPr>
      <w:r>
        <w:t xml:space="preserve">Competitive Differentiation in Seoul</w:t>
      </w:r>
    </w:p>
    <w:p>
      <w:pPr>
        <w:pStyle w:val="FirstParagraph"/>
      </w:pPr>
      <w:r>
        <w:t xml:space="preserve">Unlike generic hairdresser chains, our Seoul operations leverage South Korea's beauty ecosystem through strategic partnerships:</w:t>
      </w:r>
    </w:p>
    <w:p>
      <w:pPr>
        <w:numPr>
          <w:ilvl w:val="0"/>
          <w:numId w:val="1002"/>
        </w:numPr>
        <w:pStyle w:val="Compact"/>
      </w:pPr>
      <w:r>
        <w:rPr>
          <w:bCs/>
          <w:b/>
        </w:rPr>
        <w:t xml:space="preserve">Korean Beauty Integration:</w:t>
      </w:r>
      <w:r>
        <w:t xml:space="preserve"> </w:t>
      </w:r>
      <w:r>
        <w:t xml:space="preserve">All services use certified K-beauty products (K-Beauty Certification Program), a key differentiator in a market where 89% of clients verify product origins (2023 Seoul Salon Survey).</w:t>
      </w:r>
    </w:p>
    <w:p>
      <w:pPr>
        <w:numPr>
          <w:ilvl w:val="0"/>
          <w:numId w:val="1002"/>
        </w:numPr>
        <w:pStyle w:val="Compact"/>
      </w:pPr>
      <w:r>
        <w:rPr>
          <w:bCs/>
          <w:b/>
        </w:rPr>
        <w:t xml:space="preserve">District-Specific Offerings:</w:t>
      </w:r>
      <w:r>
        <w:t xml:space="preserve"> </w:t>
      </w:r>
      <w:r>
        <w:t xml:space="preserve">Gangnam focuses on high-fashion cuts; Hongdae targets youth trends with Instagrammable "viral" styles; Itaewon caters to expats with multilingual hairdresser teams.</w:t>
      </w:r>
    </w:p>
    <w:p>
      <w:pPr>
        <w:numPr>
          <w:ilvl w:val="0"/>
          <w:numId w:val="1002"/>
        </w:numPr>
        <w:pStyle w:val="Compact"/>
      </w:pPr>
      <w:r>
        <w:rPr>
          <w:bCs/>
          <w:b/>
        </w:rPr>
        <w:t xml:space="preserve">Digital Experience:</w:t>
      </w:r>
      <w:r>
        <w:t xml:space="preserve"> </w:t>
      </w:r>
      <w:r>
        <w:t xml:space="preserve">Seoul clients expect seamless tech—our AR app lets them visualize hairstyles before booking, driving 52% higher conversion rates in the capital.</w:t>
      </w:r>
    </w:p>
    <w:bookmarkEnd w:id="24"/>
    <w:bookmarkStart w:id="25" w:name="challenges-strategic-response"/>
    <w:p>
      <w:pPr>
        <w:pStyle w:val="Heading2"/>
      </w:pPr>
      <w:r>
        <w:t xml:space="preserve">Challenges &amp; Strategic Response</w:t>
      </w:r>
    </w:p>
    <w:p>
      <w:pPr>
        <w:pStyle w:val="FirstParagraph"/>
      </w:pPr>
      <w:r>
        <w:t xml:space="preserve">South Korea's Seoul hairdressing market presents unique hurdles:</w:t>
      </w:r>
    </w:p>
    <w:p>
      <w:pPr>
        <w:numPr>
          <w:ilvl w:val="0"/>
          <w:numId w:val="1003"/>
        </w:numPr>
        <w:pStyle w:val="Compact"/>
      </w:pPr>
      <w:r>
        <w:rPr>
          <w:bCs/>
          <w:b/>
        </w:rPr>
        <w:t xml:space="preserve">Labor Shortage:</w:t>
      </w:r>
      <w:r>
        <w:t xml:space="preserve"> </w:t>
      </w:r>
      <w:r>
        <w:t xml:space="preserve">Seoul's salons face 18% vacancy rates. Our solution: Partner with Seoul Institute of Beauty to create dedicated training pathways for hairdresser apprentices.</w:t>
      </w:r>
    </w:p>
    <w:p>
      <w:pPr>
        <w:numPr>
          <w:ilvl w:val="0"/>
          <w:numId w:val="1003"/>
        </w:numPr>
        <w:pStyle w:val="Compact"/>
      </w:pPr>
      <w:r>
        <w:rPr>
          <w:bCs/>
          <w:b/>
        </w:rPr>
        <w:t xml:space="preserve">Economic Sensitivity:</w:t>
      </w:r>
      <w:r>
        <w:t xml:space="preserve"> </w:t>
      </w:r>
      <w:r>
        <w:t xml:space="preserve">Premium service demand dropped 9% during July's inflation spike (7.2%). Countermeasure: Launched "Gangnam Value Package" combining color + wellness at fixed ₩35,000 rate—reversing decline by 14% in August.</w:t>
      </w:r>
    </w:p>
    <w:p>
      <w:pPr>
        <w:numPr>
          <w:ilvl w:val="0"/>
          <w:numId w:val="1003"/>
        </w:numPr>
        <w:pStyle w:val="Compact"/>
      </w:pPr>
      <w:r>
        <w:rPr>
          <w:bCs/>
          <w:b/>
        </w:rPr>
        <w:t xml:space="preserve">Cultural Nuance:</w:t>
      </w:r>
      <w:r>
        <w:t xml:space="preserve"> </w:t>
      </w:r>
      <w:r>
        <w:t xml:space="preserve">Western salon models fail with Seoul clients who expect meticulous service etiquette. Our hairdresser staff undergo rigorous "Seoul Client Protocol" training (Korean hospitality standards).</w:t>
      </w:r>
    </w:p>
    <w:bookmarkEnd w:id="25"/>
    <w:bookmarkStart w:id="26" w:name="opportunities-for-growth-in-south-korea"/>
    <w:p>
      <w:pPr>
        <w:pStyle w:val="Heading2"/>
      </w:pPr>
      <w:r>
        <w:t xml:space="preserve">Opportunities for Growth in South Korea</w:t>
      </w:r>
    </w:p>
    <w:p>
      <w:pPr>
        <w:pStyle w:val="FirstParagraph"/>
      </w:pPr>
      <w:r>
        <w:t xml:space="preserve">Based on Q3 data, three high-potential avenues emerge for our Seoul hairdresser business:</w:t>
      </w:r>
    </w:p>
    <w:p>
      <w:pPr>
        <w:numPr>
          <w:ilvl w:val="0"/>
          <w:numId w:val="1004"/>
        </w:numPr>
        <w:pStyle w:val="Compact"/>
      </w:pPr>
      <w:r>
        <w:rPr>
          <w:bCs/>
          <w:b/>
        </w:rPr>
        <w:t xml:space="preserve">K-Beauty Export Synergy:</w:t>
      </w:r>
      <w:r>
        <w:t xml:space="preserve"> </w:t>
      </w:r>
      <w:r>
        <w:t xml:space="preserve">Partner with Korean beauty brands to create exclusive "Hairdressing Experience Kits" sold in Seoul stores (e.g., our salon's signature serum + at-home treatment guide).</w:t>
      </w:r>
    </w:p>
    <w:p>
      <w:pPr>
        <w:numPr>
          <w:ilvl w:val="0"/>
          <w:numId w:val="1004"/>
        </w:numPr>
        <w:pStyle w:val="Compact"/>
      </w:pPr>
      <w:r>
        <w:rPr>
          <w:bCs/>
          <w:b/>
        </w:rPr>
        <w:t xml:space="preserve">Tourist Experience Packages:</w:t>
      </w:r>
      <w:r>
        <w:t xml:space="preserve"> </w:t>
      </w:r>
      <w:r>
        <w:t xml:space="preserve">Target international visitors via Seoul Tourism Office—curated 3-hour hair &amp; makeup packages with English-speaking hairdresser specialists.</w:t>
      </w:r>
    </w:p>
    <w:p>
      <w:pPr>
        <w:numPr>
          <w:ilvl w:val="0"/>
          <w:numId w:val="1004"/>
        </w:numPr>
        <w:pStyle w:val="Compact"/>
      </w:pPr>
      <w:r>
        <w:rPr>
          <w:bCs/>
          <w:b/>
        </w:rPr>
        <w:t xml:space="preserve">Digital Expansion:</w:t>
      </w:r>
      <w:r>
        <w:t xml:space="preserve"> </w:t>
      </w:r>
      <w:r>
        <w:t xml:space="preserve">Develop Seoul-specific social commerce features: Real-time booking integration with local influencers' TikTok/Instagram, where 62% of target clients discover salons (Kakao Business Report).</w:t>
      </w:r>
    </w:p>
    <w:bookmarkEnd w:id="26"/>
    <w:bookmarkStart w:id="27" w:name="conclusion-strategic-outlook"/>
    <w:p>
      <w:pPr>
        <w:pStyle w:val="Heading2"/>
      </w:pPr>
      <w:r>
        <w:t xml:space="preserve">Conclusion &amp; Strategic Outlook</w:t>
      </w:r>
    </w:p>
    <w:p>
      <w:pPr>
        <w:pStyle w:val="FirstParagraph"/>
      </w:pPr>
      <w:r>
        <w:t xml:space="preserve">The South Korea Seoul market has validated our hairdresser network as a premium player with exceptional growth velocity. Q3 results confirm that culturally attuned service design—combining K-beauty authenticity, district-level customization, and digital fluency—drives superior sales performance in this niche. Moving forward, we will allocate 25% of marketing budget to Seoul-specific initiatives, including expansion into Jeju Island (as a high-demand secondary market) and development of our first Korean-language hairdressing certification program.</w:t>
      </w:r>
    </w:p>
    <w:p>
      <w:pPr>
        <w:pStyle w:val="BodyText"/>
      </w:pPr>
      <w:r>
        <w:t xml:space="preserve">With Seoul representing 42% of our national revenue base (up from 31% in Q1), this report underscores that strategic focus on South Korea's urban beauty hub is not merely profitable—it's essential for global leadership. Our hairdresser teams have become cultural ambassadors of Korean beauty standards, turning salon visits into immersive experiences that resonate deeply with Seoul's discerning clientele.</w:t>
      </w:r>
    </w:p>
    <w:p>
      <w:pPr>
        <w:pStyle w:val="BodyText"/>
      </w:pPr>
      <w:r>
        <w:rPr>
          <w:bCs/>
          <w:b/>
        </w:rPr>
        <w:t xml:space="preserve">Prepared For:</w:t>
      </w:r>
      <w:r>
        <w:t xml:space="preserve"> </w:t>
      </w:r>
      <w:r>
        <w:t xml:space="preserve">Global Operations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South Korea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Hairdresser Sales Performance Report - South Korea</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