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Premium</w:t>
      </w:r>
      <w:r>
        <w:t xml:space="preserve"> </w:t>
      </w:r>
      <w:r>
        <w:t xml:space="preserve">Hair</w:t>
      </w:r>
      <w:r>
        <w:t xml:space="preserve"> </w:t>
      </w:r>
      <w:r>
        <w:t xml:space="preserve">Salon</w:t>
      </w:r>
      <w:r>
        <w:t xml:space="preserve"> </w:t>
      </w:r>
      <w:r>
        <w:t xml:space="preserve">Ankara</w:t>
      </w:r>
    </w:p>
    <w:bookmarkStart w:id="29" w:name="X302b5ca5765a38478deb3d0588dde4fa560d987"/>
    <w:p>
      <w:pPr>
        <w:pStyle w:val="Heading1"/>
      </w:pPr>
      <w:r>
        <w:t xml:space="preserve">ANAKA HAIR SALON - SALES REPORT (OCTOBER 2023)</w:t>
      </w:r>
    </w:p>
    <w:p>
      <w:pPr>
        <w:pStyle w:val="FirstParagraph"/>
      </w:pPr>
      <w:r>
        <w:t xml:space="preserve">Prepared for Management | Date: November 5, 2023 | Location: Ankara, Turkey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Anaka Hair Salon, a premium hairdressing establishment operating in the heart of Ankara, Turkey. Serving as one of the most sought-after</w:t>
      </w:r>
      <w:r>
        <w:t xml:space="preserve"> </w:t>
      </w:r>
      <w:r>
        <w:rPr>
          <w:bCs/>
          <w:b/>
        </w:rPr>
        <w:t xml:space="preserve">Hairdresser</w:t>
      </w:r>
      <w:r>
        <w:t xml:space="preserve"> </w:t>
      </w:r>
      <w:r>
        <w:t xml:space="preserve">studios in Central Anatolia, this report analyzes October 2023 sales data against quarterly targets and regional market trends within</w:t>
      </w:r>
      <w:r>
        <w:t xml:space="preserve"> </w:t>
      </w:r>
      <w:r>
        <w:rPr>
          <w:bCs/>
          <w:b/>
        </w:rPr>
        <w:t xml:space="preserve">Turkey Ankara</w:t>
      </w:r>
      <w:r>
        <w:t xml:space="preserve">. Despite economic fluctuations affecting urban centers across Turkey, Anaka Hair Salon achieved a 12.7% revenue increase compared to September, demonstrating strong customer retention and strategic service offerings tailored to Ankara's cosmopolitan clientele.</w:t>
      </w:r>
    </w:p>
    <w:bookmarkEnd w:id="20"/>
    <w:bookmarkStart w:id="22" w:name="X7c30842280fb6801698d7bd3c851297df76eb75"/>
    <w:p>
      <w:pPr>
        <w:pStyle w:val="Heading2"/>
      </w:pPr>
      <w:r>
        <w:t xml:space="preserve">I. Sales Performance Overview (October 2023)</w:t>
      </w:r>
    </w:p>
    <w:p>
      <w:pPr>
        <w:pStyle w:val="FirstParagraph"/>
      </w:pPr>
      <w:r>
        <w:t xml:space="preserve">October marked a significant milestone for our</w:t>
      </w:r>
      <w:r>
        <w:t xml:space="preserve"> </w:t>
      </w:r>
      <w:r>
        <w:rPr>
          <w:bCs/>
          <w:b/>
        </w:rPr>
        <w:t xml:space="preserve">Hairdresser</w:t>
      </w:r>
      <w:r>
        <w:t xml:space="preserve"> </w:t>
      </w:r>
      <w:r>
        <w:t xml:space="preserve">business in Ankara, with total revenue reaching ₺1,856,400 (approximately $75,000 USD). This represents:</w:t>
      </w:r>
    </w:p>
    <w:p>
      <w:pPr>
        <w:numPr>
          <w:ilvl w:val="0"/>
          <w:numId w:val="1001"/>
        </w:numPr>
        <w:pStyle w:val="Compact"/>
      </w:pPr>
      <w:r>
        <w:rPr>
          <w:bCs/>
          <w:b/>
        </w:rPr>
        <w:t xml:space="preserve">12.7% growth</w:t>
      </w:r>
      <w:r>
        <w:t xml:space="preserve"> </w:t>
      </w:r>
      <w:r>
        <w:t xml:space="preserve">from September's revenue of ₺1,646,952</w:t>
      </w:r>
    </w:p>
    <w:p>
      <w:pPr>
        <w:numPr>
          <w:ilvl w:val="0"/>
          <w:numId w:val="1001"/>
        </w:numPr>
        <w:pStyle w:val="Compact"/>
      </w:pPr>
      <w:r>
        <w:rPr>
          <w:bCs/>
          <w:b/>
        </w:rPr>
        <w:t xml:space="preserve">9.3% above</w:t>
      </w:r>
      <w:r>
        <w:t xml:space="preserve"> </w:t>
      </w:r>
      <w:r>
        <w:t xml:space="preserve">our October target (₺1,698,000)</w:t>
      </w:r>
    </w:p>
    <w:p>
      <w:pPr>
        <w:numPr>
          <w:ilvl w:val="0"/>
          <w:numId w:val="1001"/>
        </w:numPr>
        <w:pStyle w:val="Compact"/>
      </w:pPr>
      <w:r>
        <w:rPr>
          <w:bCs/>
          <w:b/>
        </w:rPr>
        <w:t xml:space="preserve">Strongest monthly performance</w:t>
      </w:r>
      <w:r>
        <w:t xml:space="preserve"> </w:t>
      </w:r>
      <w:r>
        <w:t xml:space="preserve">in 2023 for haircuts and color services</w:t>
      </w:r>
    </w:p>
    <w:bookmarkStart w:id="21"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Movement vs. Sep</w:t>
            </w:r>
          </w:p>
        </w:tc>
      </w:tr>
      <w:tr>
        <w:tc>
          <w:tcPr/>
          <w:p>
            <w:pPr>
              <w:pStyle w:val="Compact"/>
              <w:jc w:val="left"/>
            </w:pPr>
            <w:r>
              <w:t xml:space="preserve">Haircut &amp; Styling (Men/Women/Children)</w:t>
            </w:r>
          </w:p>
        </w:tc>
        <w:tc>
          <w:tcPr/>
          <w:p>
            <w:pPr>
              <w:pStyle w:val="Compact"/>
              <w:jc w:val="left"/>
            </w:pPr>
            <w:r>
              <w:t xml:space="preserve">724,500</w:t>
            </w:r>
          </w:p>
        </w:tc>
        <w:tc>
          <w:tcPr/>
          <w:p>
            <w:pPr>
              <w:pStyle w:val="Compact"/>
              <w:jc w:val="left"/>
            </w:pPr>
            <w:r>
              <w:t xml:space="preserve">39.0%</w:t>
            </w:r>
          </w:p>
        </w:tc>
        <w:tc>
          <w:tcPr/>
          <w:p>
            <w:pPr>
              <w:pStyle w:val="Compact"/>
              <w:jc w:val="left"/>
            </w:pPr>
            <w:r>
              <w:t xml:space="preserve">+15.2%</w:t>
            </w:r>
          </w:p>
        </w:tc>
      </w:tr>
      <w:tr>
        <w:tc>
          <w:tcPr/>
          <w:p>
            <w:pPr>
              <w:pStyle w:val="Compact"/>
              <w:jc w:val="left"/>
            </w:pPr>
            <w:r>
              <w:t xml:space="preserve">Hair Coloring &amp; Highlights</w:t>
            </w:r>
          </w:p>
        </w:tc>
        <w:tc>
          <w:tcPr/>
          <w:p>
            <w:pPr>
              <w:pStyle w:val="Compact"/>
              <w:jc w:val="left"/>
            </w:pPr>
            <w:r>
              <w:t xml:space="preserve">689,200</w:t>
            </w:r>
          </w:p>
        </w:tc>
        <w:tc>
          <w:tcPr/>
          <w:p>
            <w:pPr>
              <w:pStyle w:val="Compact"/>
              <w:jc w:val="left"/>
            </w:pPr>
            <w:r>
              <w:t xml:space="preserve">37.1%</w:t>
            </w:r>
          </w:p>
        </w:tc>
        <w:tc>
          <w:tcPr/>
          <w:p>
            <w:pPr>
              <w:pStyle w:val="Compact"/>
              <w:jc w:val="left"/>
            </w:pPr>
            <w:r>
              <w:t xml:space="preserve">+10.8%</w:t>
            </w:r>
          </w:p>
        </w:tc>
      </w:tr>
      <w:tr>
        <w:tc>
          <w:tcPr/>
          <w:p>
            <w:pPr>
              <w:pStyle w:val="Compact"/>
              <w:jc w:val="left"/>
            </w:pPr>
            <w:r>
              <w:t xml:space="preserve">Hair Treatments (Keratin, Deep Conditioning)</w:t>
            </w:r>
          </w:p>
        </w:tc>
        <w:tc>
          <w:tcPr/>
          <w:p>
            <w:pPr>
              <w:pStyle w:val="Compact"/>
              <w:jc w:val="left"/>
            </w:pPr>
            <w:r>
              <w:t xml:space="preserve">245,600</w:t>
            </w:r>
          </w:p>
        </w:tc>
        <w:tc>
          <w:tcPr/>
          <w:p>
            <w:pPr>
              <w:pStyle w:val="Compact"/>
              <w:jc w:val="left"/>
            </w:pPr>
            <w:r>
              <w:t xml:space="preserve">13.2%</w:t>
            </w:r>
          </w:p>
        </w:tc>
        <w:tc>
          <w:tcPr/>
          <w:p>
            <w:pPr>
              <w:pStyle w:val="Compact"/>
              <w:jc w:val="left"/>
            </w:pPr>
            <w:r>
              <w:t xml:space="preserve">+19.5%</w:t>
            </w:r>
          </w:p>
        </w:tc>
      </w:tr>
      <w:tr>
        <w:tc>
          <w:tcPr/>
          <w:p>
            <w:pPr>
              <w:pStyle w:val="Compact"/>
              <w:jc w:val="left"/>
            </w:pPr>
            <w:r>
              <w:t xml:space="preserve">Semi-Permanent Color &amp; Special Effects</w:t>
            </w:r>
          </w:p>
        </w:tc>
        <w:tc>
          <w:tcPr/>
          <w:p>
            <w:pPr>
              <w:pStyle w:val="Compact"/>
              <w:jc w:val="left"/>
            </w:pPr>
            <w:r>
              <w:t xml:space="preserve">197,100</w:t>
            </w:r>
          </w:p>
        </w:tc>
        <w:tc>
          <w:tcPr/>
          <w:p>
            <w:pPr>
              <w:pStyle w:val="Compact"/>
              <w:jc w:val="left"/>
            </w:pPr>
            <w:r>
              <w:t xml:space="preserve">10.6%</w:t>
            </w:r>
          </w:p>
        </w:tc>
        <w:tc>
          <w:tcPr/>
          <w:p>
            <w:pPr>
              <w:pStyle w:val="Compact"/>
              <w:jc w:val="left"/>
            </w:pPr>
            <w:r>
              <w:t xml:space="preserve">+24.3%</w:t>
            </w:r>
          </w:p>
        </w:tc>
      </w:tr>
    </w:tbl>
    <w:bookmarkEnd w:id="21"/>
    <w:bookmarkEnd w:id="22"/>
    <w:bookmarkStart w:id="24" w:name="X5edaa5f6159f497b8c2f4d83813cb9d22e07949"/>
    <w:p>
      <w:pPr>
        <w:pStyle w:val="Heading2"/>
      </w:pPr>
      <w:r>
        <w:t xml:space="preserve">II. Customer Analysis in Turkey Ankara Market</w:t>
      </w:r>
    </w:p>
    <w:p>
      <w:pPr>
        <w:pStyle w:val="FirstParagraph"/>
      </w:pPr>
      <w:r>
        <w:t xml:space="preserve">Our customer base analysis reveals deep integration within the Ankara community. October data shows:</w:t>
      </w:r>
    </w:p>
    <w:p>
      <w:pPr>
        <w:numPr>
          <w:ilvl w:val="0"/>
          <w:numId w:val="1002"/>
        </w:numPr>
        <w:pStyle w:val="Compact"/>
      </w:pPr>
      <w:r>
        <w:rPr>
          <w:bCs/>
          <w:b/>
        </w:rPr>
        <w:t xml:space="preserve">78% repeat customers</w:t>
      </w:r>
      <w:r>
        <w:t xml:space="preserve"> </w:t>
      </w:r>
      <w:r>
        <w:t xml:space="preserve">from previous months, indicating exceptional client retention in Turkey's competitive hairdressing market</w:t>
      </w:r>
    </w:p>
    <w:p>
      <w:pPr>
        <w:numPr>
          <w:ilvl w:val="0"/>
          <w:numId w:val="1002"/>
        </w:numPr>
        <w:pStyle w:val="Compact"/>
      </w:pPr>
      <w:r>
        <w:rPr>
          <w:bCs/>
          <w:b/>
        </w:rPr>
        <w:t xml:space="preserve">42% new clients</w:t>
      </w:r>
      <w:r>
        <w:t xml:space="preserve"> </w:t>
      </w:r>
      <w:r>
        <w:t xml:space="preserve">(up 18% from September), primarily through social media referrals and corporate partnerships with Ankara-based businesses</w:t>
      </w:r>
    </w:p>
    <w:p>
      <w:pPr>
        <w:numPr>
          <w:ilvl w:val="0"/>
          <w:numId w:val="1002"/>
        </w:numPr>
        <w:pStyle w:val="Compact"/>
      </w:pPr>
      <w:r>
        <w:rPr>
          <w:bCs/>
          <w:b/>
        </w:rPr>
        <w:t xml:space="preserve">Geographic Distribution:</w:t>
      </w:r>
      <w:r>
        <w:t xml:space="preserve"> </w:t>
      </w:r>
      <w:r>
        <w:t xml:space="preserve">65% from Çankaya &amp; Kızılay districts (Ankara's affluent business hubs), 25% from surrounding neighborhoods, and 10% from out-of-town visitors (including tourists seeking premium services in Turkey)</w:t>
      </w:r>
    </w:p>
    <w:bookmarkStart w:id="23" w:name="key-customer-insights"/>
    <w:p>
      <w:pPr>
        <w:pStyle w:val="Heading3"/>
      </w:pPr>
      <w:r>
        <w:t xml:space="preserve">Key Customer Insights:</w:t>
      </w:r>
    </w:p>
    <w:p>
      <w:pPr>
        <w:pStyle w:val="FirstParagraph"/>
      </w:pPr>
      <w:r>
        <w:t xml:space="preserve">Our analytics reveal that Ankara's professional women (ages 28-45) drive 60% of revenue, prioritizing "quick luxury" services during lunch breaks. The demand for natural-looking hair coloring increased by 31% in October, aligning with global trends but specifically adapted to Ankara's climate and cultural preferences. Notably, requests for traditional Turkish wedding hairstyles grew by 47%, reflecting seasonal events in</w:t>
      </w:r>
      <w:r>
        <w:t xml:space="preserve"> </w:t>
      </w:r>
      <w:r>
        <w:rPr>
          <w:bCs/>
          <w:b/>
        </w:rPr>
        <w:t xml:space="preserve">Turkey Ankara</w:t>
      </w:r>
      <w:r>
        <w:t xml:space="preserve">'s social calendar.</w:t>
      </w:r>
    </w:p>
    <w:bookmarkEnd w:id="23"/>
    <w:bookmarkEnd w:id="24"/>
    <w:bookmarkStart w:id="25" w:name="iii.-marketing-promotional-effectiveness"/>
    <w:p>
      <w:pPr>
        <w:pStyle w:val="Heading2"/>
      </w:pPr>
      <w:r>
        <w:t xml:space="preserve">III. Marketing &amp; Promotional Effectiveness</w:t>
      </w:r>
    </w:p>
    <w:p>
      <w:pPr>
        <w:pStyle w:val="FirstParagraph"/>
      </w:pPr>
      <w:r>
        <w:t xml:space="preserve">Our targeted campaigns delivered exceptional ROI in the Ankara market:</w:t>
      </w:r>
    </w:p>
    <w:p>
      <w:pPr>
        <w:numPr>
          <w:ilvl w:val="0"/>
          <w:numId w:val="1003"/>
        </w:numPr>
        <w:pStyle w:val="Compact"/>
      </w:pPr>
      <w:r>
        <w:rPr>
          <w:bCs/>
          <w:b/>
        </w:rPr>
        <w:t xml:space="preserve">Instagram Campaign ("Ankara Glow")</w:t>
      </w:r>
      <w:r>
        <w:t xml:space="preserve"> </w:t>
      </w:r>
      <w:r>
        <w:t xml:space="preserve">generated 142 new appointments (cost: ₺38,500) with a 327% ROI</w:t>
      </w:r>
    </w:p>
    <w:p>
      <w:pPr>
        <w:numPr>
          <w:ilvl w:val="0"/>
          <w:numId w:val="1003"/>
        </w:numPr>
        <w:pStyle w:val="Compact"/>
      </w:pPr>
      <w:r>
        <w:rPr>
          <w:bCs/>
          <w:b/>
        </w:rPr>
        <w:t xml:space="preserve">Corporate Partnerships</w:t>
      </w:r>
      <w:r>
        <w:t xml:space="preserve"> </w:t>
      </w:r>
      <w:r>
        <w:t xml:space="preserve">with 5 Ankara-based companies (including tech firms in Teknokent) secured pre-paid service packages for employees, contributing ₺124,800 to October revenue</w:t>
      </w:r>
    </w:p>
    <w:p>
      <w:pPr>
        <w:numPr>
          <w:ilvl w:val="0"/>
          <w:numId w:val="1003"/>
        </w:numPr>
        <w:pStyle w:val="Compact"/>
      </w:pPr>
      <w:r>
        <w:rPr>
          <w:bCs/>
          <w:b/>
        </w:rPr>
        <w:t xml:space="preserve">Referral Program</w:t>
      </w:r>
      <w:r>
        <w:t xml:space="preserve"> </w:t>
      </w:r>
      <w:r>
        <w:t xml:space="preserve">saw 27% of new clients arrive through existing customer networks</w:t>
      </w:r>
    </w:p>
    <w:bookmarkEnd w:id="25"/>
    <w:bookmarkStart w:id="26" w:name="iv.-challenges-in-turkey-ankara-market"/>
    <w:p>
      <w:pPr>
        <w:pStyle w:val="Heading2"/>
      </w:pPr>
      <w:r>
        <w:t xml:space="preserve">IV. Challenges in Turkey Ankara Market</w:t>
      </w:r>
    </w:p>
    <w:p>
      <w:pPr>
        <w:pStyle w:val="FirstParagraph"/>
      </w:pPr>
      <w:r>
        <w:t xml:space="preserve">Despite strong performance, we faced sector-specific challenges in the Ankara market:</w:t>
      </w:r>
    </w:p>
    <w:p>
      <w:pPr>
        <w:numPr>
          <w:ilvl w:val="0"/>
          <w:numId w:val="1004"/>
        </w:numPr>
        <w:pStyle w:val="Compact"/>
      </w:pPr>
      <w:r>
        <w:rPr>
          <w:bCs/>
          <w:b/>
        </w:rPr>
        <w:t xml:space="preserve">Rising Supply Costs</w:t>
      </w:r>
      <w:r>
        <w:t xml:space="preserve"> </w:t>
      </w:r>
      <w:r>
        <w:t xml:space="preserve">: Import tariffs on premium haircare products increased costs by 18%, impacting margins. We mitigated this by negotiating bulk discounts with Turkish distributors (e.g., Oyak Cosmetic).</w:t>
      </w:r>
    </w:p>
    <w:p>
      <w:pPr>
        <w:numPr>
          <w:ilvl w:val="0"/>
          <w:numId w:val="1004"/>
        </w:numPr>
        <w:pStyle w:val="Compact"/>
      </w:pPr>
      <w:r>
        <w:rPr>
          <w:bCs/>
          <w:b/>
        </w:rPr>
        <w:t xml:space="preserve">Competition Pressure</w:t>
      </w:r>
      <w:r>
        <w:t xml:space="preserve"> </w:t>
      </w:r>
      <w:r>
        <w:t xml:space="preserve">: New salons in Gölbaşı district intensified price competition for basic haircuts, though we maintained premium positioning through service quality.</w:t>
      </w:r>
    </w:p>
    <w:p>
      <w:pPr>
        <w:numPr>
          <w:ilvl w:val="0"/>
          <w:numId w:val="1004"/>
        </w:numPr>
        <w:pStyle w:val="Compact"/>
      </w:pPr>
      <w:r>
        <w:rPr>
          <w:bCs/>
          <w:b/>
        </w:rPr>
        <w:t xml:space="preserve">Seasonal Demand Shifts</w:t>
      </w:r>
      <w:r>
        <w:t xml:space="preserve"> </w:t>
      </w:r>
      <w:r>
        <w:t xml:space="preserve">: Early winter weather reduced outdoor tourism, decreasing temporary client visits by 15% compared to summer months.</w:t>
      </w:r>
    </w:p>
    <w:bookmarkEnd w:id="26"/>
    <w:bookmarkStart w:id="27" w:name="X82085a0712f63264b36ef0bc2379820125e0cd6"/>
    <w:p>
      <w:pPr>
        <w:pStyle w:val="Heading2"/>
      </w:pPr>
      <w:r>
        <w:t xml:space="preserve">V. Future Strategies for Hairdresser Growth in Turkey Ankara</w:t>
      </w:r>
    </w:p>
    <w:p>
      <w:pPr>
        <w:pStyle w:val="FirstParagraph"/>
      </w:pPr>
      <w:r>
        <w:t xml:space="preserve">To sustain momentum in the Ankara market, we propose these initiatives:</w:t>
      </w:r>
    </w:p>
    <w:p>
      <w:pPr>
        <w:numPr>
          <w:ilvl w:val="0"/>
          <w:numId w:val="1005"/>
        </w:numPr>
        <w:pStyle w:val="Compact"/>
      </w:pPr>
      <w:r>
        <w:rPr>
          <w:bCs/>
          <w:b/>
        </w:rPr>
        <w:t xml:space="preserve">Launch "Ankara Heritage" Service Package</w:t>
      </w:r>
      <w:r>
        <w:t xml:space="preserve"> </w:t>
      </w:r>
      <w:r>
        <w:t xml:space="preserve">: Combining traditional Turkish hair techniques with modern styling for cultural events. Targeting weddings and festivals unique to Turkey Ankara's calendar.</w:t>
      </w:r>
    </w:p>
    <w:p>
      <w:pPr>
        <w:numPr>
          <w:ilvl w:val="0"/>
          <w:numId w:val="1005"/>
        </w:numPr>
        <w:pStyle w:val="Compact"/>
      </w:pPr>
      <w:r>
        <w:rPr>
          <w:bCs/>
          <w:b/>
        </w:rPr>
        <w:t xml:space="preserve">Expand Corporate Wellness Partnerships</w:t>
      </w:r>
      <w:r>
        <w:t xml:space="preserve"> </w:t>
      </w:r>
      <w:r>
        <w:t xml:space="preserve">: Partner with 3 additional Ankara-based corporations to offer exclusive employee discounts, projecting ₺500,000 annual revenue.</w:t>
      </w:r>
    </w:p>
    <w:p>
      <w:pPr>
        <w:numPr>
          <w:ilvl w:val="0"/>
          <w:numId w:val="1005"/>
        </w:numPr>
        <w:pStyle w:val="Compact"/>
      </w:pPr>
      <w:r>
        <w:rPr>
          <w:bCs/>
          <w:b/>
        </w:rPr>
        <w:t xml:space="preserve">Invest in Local Product Sourcing</w:t>
      </w:r>
      <w:r>
        <w:t xml:space="preserve"> </w:t>
      </w:r>
      <w:r>
        <w:t xml:space="preserve">: Reduce import dependency by collaborating with Turkish cosmetic brands like Iyidur (Istanbul), targeting 25% cost reduction on treatments.</w:t>
      </w:r>
    </w:p>
    <w:p>
      <w:pPr>
        <w:numPr>
          <w:ilvl w:val="0"/>
          <w:numId w:val="1005"/>
        </w:numPr>
        <w:pStyle w:val="Compact"/>
      </w:pPr>
      <w:r>
        <w:rPr>
          <w:bCs/>
          <w:b/>
        </w:rPr>
        <w:t xml:space="preserve">Launch "Hair Health" Educational Workshops</w:t>
      </w:r>
      <w:r>
        <w:t xml:space="preserve"> </w:t>
      </w:r>
      <w:r>
        <w:t xml:space="preserve">: In partnership with Ankara University's Cosmetology Department, positioning Anaka as the region's knowledge leader.</w:t>
      </w:r>
    </w:p>
    <w:bookmarkEnd w:id="27"/>
    <w:bookmarkStart w:id="28" w:name="vi.-conclusion"/>
    <w:p>
      <w:pPr>
        <w:pStyle w:val="Heading2"/>
      </w:pPr>
      <w:r>
        <w:t xml:space="preserve">VI. Conclusion</w:t>
      </w:r>
    </w:p>
    <w:p>
      <w:pPr>
        <w:pStyle w:val="FirstParagraph"/>
      </w:pPr>
      <w:r>
        <w:t xml:space="preserve">This</w:t>
      </w:r>
      <w:r>
        <w:t xml:space="preserve"> </w:t>
      </w:r>
      <w:r>
        <w:rPr>
          <w:bCs/>
          <w:b/>
        </w:rPr>
        <w:t xml:space="preserve">Sales Report</w:t>
      </w:r>
      <w:r>
        <w:t xml:space="preserve"> </w:t>
      </w:r>
      <w:r>
        <w:t xml:space="preserve">confirms Anaka Hair Salon's position as a market leader among hairdressers in Turkey Ankara. Our October performance demonstrates how strategic adaptation to local cultural preferences—particularly the demand for culturally resonant services and premium experiences—drives growth even amid economic pressures. By doubling down on community integration, quality control, and targeted promotions within Ankara's distinct social fabric, we are positioned to achieve 15% annual growth in 2024.</w:t>
      </w:r>
    </w:p>
    <w:p>
      <w:pPr>
        <w:pStyle w:val="BodyText"/>
      </w:pPr>
      <w:r>
        <w:t xml:space="preserve">As one of Ankara's most respected hairdressing establishments, Anaka continues to set industry standards for service excellence across Turkey. Our commitment to blending global trends with Turkish cultural sensibilities ensures sustainable growth in this dynamic market. We recommend immediate implementation of the "Ankara Heritage" package and corporate partnership expansion to capture additional revenue streams within Turkey Ankara's thriving business ecosystem.</w:t>
      </w:r>
    </w:p>
    <w:p>
      <w:pPr>
        <w:pStyle w:val="BodyText"/>
      </w:pPr>
      <w:r>
        <w:t xml:space="preserve">Prepared by Anaka Hair Salon Management | "Where Turkish Tradition Meets Modern Artistry"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Premium Hair Salon Ankara</dc:title>
  <dc:creator/>
  <dc:language>en</dc:language>
  <cp:keywords/>
  <dcterms:created xsi:type="dcterms:W3CDTF">2026-07-24T06:11:36Z</dcterms:created>
  <dcterms:modified xsi:type="dcterms:W3CDTF">2026-07-24T06:11:36Z</dcterms:modified>
</cp:coreProperties>
</file>

<file path=docProps/custom.xml><?xml version="1.0" encoding="utf-8"?>
<Properties xmlns="http://schemas.openxmlformats.org/officeDocument/2006/custom-properties" xmlns:vt="http://schemas.openxmlformats.org/officeDocument/2006/docPropsVTypes"/>
</file>