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Hairdresser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Market</w:t>
      </w:r>
      <w:r>
        <w:t xml:space="preserve"> </w:t>
      </w:r>
      <w:r>
        <w:t xml:space="preserve">Analysis</w:t>
      </w:r>
    </w:p>
    <w:bookmarkStart w:id="27" w:name="X434497e311d5a2ff0b535de3445b1b14968145e"/>
    <w:p>
      <w:pPr>
        <w:pStyle w:val="Heading1"/>
      </w:pPr>
      <w:r>
        <w:t xml:space="preserve">Comprehensive Sales Report: Premier Hairdresser Performance in United Kingdom London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Leading London Hairdresser Establishment</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of our premium hairdressing salon within the competitive United Kingdom London market. The report confirms a robust quarterly growth trajectory, driven by strategic service diversification and elevated client retention rates. In this dynamic sector, our Hairdresser business has demonstrated resilience against broader economic fluctuations, securing a 22% year-on-year revenue increase compared to Q3 2022. This success underscores the strength of our brand positioning as a luxury hairdressing destination within London's United Kingdom landscape. The findings provide critical insights for optimizing future Sales strategies specific to the demanding London clientele.</w:t>
      </w:r>
    </w:p>
    <w:bookmarkEnd w:id="20"/>
    <w:bookmarkStart w:id="21" w:name="performance-metrics-revenue-analysis"/>
    <w:p>
      <w:pPr>
        <w:pStyle w:val="Heading2"/>
      </w:pPr>
      <w:r>
        <w:t xml:space="preserve">Performance Metrics &amp; Revenue Analysis</w:t>
      </w:r>
    </w:p>
    <w:p>
      <w:pPr>
        <w:pStyle w:val="FirstParagraph"/>
      </w:pPr>
      <w:r>
        <w:t xml:space="preserve">The Hairdresser business reported total sales revenue of £148,500 for Q3 2023, exceeding the quarterly target by 18%. This significant growth is attributed to a sustained focus on high-margin services and strategic location in the affluent Marylebone district of London. Breakdown analysis reveals:</w:t>
      </w:r>
    </w:p>
    <w:p>
      <w:pPr>
        <w:numPr>
          <w:ilvl w:val="0"/>
          <w:numId w:val="1001"/>
        </w:numPr>
        <w:pStyle w:val="Compact"/>
      </w:pPr>
      <w:r>
        <w:rPr>
          <w:bCs/>
          <w:b/>
        </w:rPr>
        <w:t xml:space="preserve">Stylist Services (65% of revenue):</w:t>
      </w:r>
      <w:r>
        <w:t xml:space="preserve"> </w:t>
      </w:r>
      <w:r>
        <w:t xml:space="preserve">£96,525 - Increased by 24% YoY, led by premium colour correction and keratin treatments.</w:t>
      </w:r>
    </w:p>
    <w:p>
      <w:pPr>
        <w:numPr>
          <w:ilvl w:val="0"/>
          <w:numId w:val="1001"/>
        </w:numPr>
        <w:pStyle w:val="Compact"/>
      </w:pPr>
      <w:r>
        <w:rPr>
          <w:bCs/>
          <w:b/>
        </w:rPr>
        <w:t xml:space="preserve">Product Sales (20% of revenue):</w:t>
      </w:r>
      <w:r>
        <w:t xml:space="preserve"> </w:t>
      </w:r>
      <w:r>
        <w:t xml:space="preserve">£29,700 - Growth driven by curated London-exclusive product lines sold in-salon.</w:t>
      </w:r>
    </w:p>
    <w:p>
      <w:pPr>
        <w:numPr>
          <w:ilvl w:val="0"/>
          <w:numId w:val="1001"/>
        </w:numPr>
        <w:pStyle w:val="Compact"/>
      </w:pPr>
      <w:r>
        <w:rPr>
          <w:bCs/>
          <w:b/>
        </w:rPr>
        <w:t xml:space="preserve">Semi-Permanent Treatments &amp; Packages (15% of revenue):</w:t>
      </w:r>
      <w:r>
        <w:t xml:space="preserve"> </w:t>
      </w:r>
      <w:r>
        <w:t xml:space="preserve">£22,275 - Surged 38% due to new 'London Signature' package bundles.</w:t>
      </w:r>
    </w:p>
    <w:p>
      <w:pPr>
        <w:pStyle w:val="FirstParagraph"/>
      </w:pPr>
      <w:r>
        <w:t xml:space="preserve">Key drivers include a 15.7% increase in average transaction value, reflecting successful cross-selling of premium add-ons (e.g., scalp therapy with colour services). Client retention reached 78%, significantly above the London industry benchmark of 62%, directly contributing to our sustained Sales momentum in the United Kingdom market.</w:t>
      </w:r>
    </w:p>
    <w:bookmarkEnd w:id="21"/>
    <w:bookmarkStart w:id="22" w:name="X7b06a7fb271011a3d1a3ca32c1a4b6828f84531"/>
    <w:p>
      <w:pPr>
        <w:pStyle w:val="Heading2"/>
      </w:pPr>
      <w:r>
        <w:t xml:space="preserve">London Market Context &amp; Competitive Positioning</w:t>
      </w:r>
    </w:p>
    <w:p>
      <w:pPr>
        <w:pStyle w:val="FirstParagraph"/>
      </w:pPr>
      <w:r>
        <w:t xml:space="preserve">The Hairdresser operating within London faces unique challenges and opportunities. As the capital city of the United Kingdom, London boasts a highly competitive luxury hairdressing sector where client expectations are exceptionally high. Our Q3 performance demonstrates effective navigation of this environment:</w:t>
      </w:r>
    </w:p>
    <w:p>
      <w:pPr>
        <w:numPr>
          <w:ilvl w:val="0"/>
          <w:numId w:val="1002"/>
        </w:numPr>
        <w:pStyle w:val="Compact"/>
      </w:pPr>
      <w:r>
        <w:rPr>
          <w:bCs/>
          <w:b/>
        </w:rPr>
        <w:t xml:space="preserve">Location Advantage:</w:t>
      </w:r>
      <w:r>
        <w:t xml:space="preserve"> </w:t>
      </w:r>
      <w:r>
        <w:t xml:space="preserve">Situated in central London (West End), our salon attracts affluent residents and business professionals, directly impacting Sales volume and premium pricing capability.</w:t>
      </w:r>
    </w:p>
    <w:p>
      <w:pPr>
        <w:numPr>
          <w:ilvl w:val="0"/>
          <w:numId w:val="1002"/>
        </w:numPr>
        <w:pStyle w:val="Compact"/>
      </w:pPr>
      <w:r>
        <w:rPr>
          <w:bCs/>
          <w:b/>
        </w:rPr>
        <w:t xml:space="preserve">Local Competition Response:</w:t>
      </w:r>
      <w:r>
        <w:t xml:space="preserve"> </w:t>
      </w:r>
      <w:r>
        <w:t xml:space="preserve">While competitors like 'Hair &amp; Co. Knightsbridge' reported flat growth, we leveraged personalised client journeys to secure 12% new client acquisition from the local neighbourhood.</w:t>
      </w:r>
    </w:p>
    <w:bookmarkEnd w:id="22"/>
    <w:bookmarkStart w:id="23" w:name="detailed-service-performance-analysis"/>
    <w:p>
      <w:pPr>
        <w:pStyle w:val="Heading2"/>
      </w:pPr>
      <w:r>
        <w:t xml:space="preserve">Detailed Service Performance Analysis</w:t>
      </w:r>
    </w:p>
    <w:p>
      <w:pPr>
        <w:pStyle w:val="FirstParagraph"/>
      </w:pPr>
      <w:r>
        <w:t xml:space="preserve">The Sales Report highlights critical service performance trends specific to our Hairdresser business model:</w:t>
      </w:r>
    </w:p>
    <w:p>
      <w:pPr>
        <w:pStyle w:val="BodyText"/>
      </w:pPr>
      <w:r>
        <w:t xml:space="preserve">Service Category</w:t>
      </w:r>
    </w:p>
    <w:p>
      <w:pPr>
        <w:pStyle w:val="BodyText"/>
      </w:pPr>
      <w:r>
        <w:t xml:space="preserve">Q3 2023 Sales (£)</w:t>
      </w:r>
    </w:p>
    <w:p>
      <w:pPr>
        <w:pStyle w:val="BodyText"/>
      </w:pPr>
      <w:r>
        <w:t xml:space="preserve">YoY Change</w:t>
      </w:r>
    </w:p>
    <w:p>
      <w:pPr>
        <w:pStyle w:val="BodyText"/>
      </w:pPr>
      <w:r>
        <w:t xml:space="preserve">Market Share (London)</w:t>
      </w:r>
    </w:p>
    <w:p>
      <w:pPr>
        <w:pStyle w:val="BodyText"/>
      </w:pPr>
      <w:r>
        <w:t xml:space="preserve">Premium Colour Services</w:t>
      </w:r>
    </w:p>
    <w:p>
      <w:pPr>
        <w:pStyle w:val="BodyText"/>
      </w:pPr>
      <w:r>
        <w:t xml:space="preserve">£58,200</w:t>
      </w:r>
    </w:p>
    <w:p>
      <w:pPr>
        <w:pStyle w:val="BodyText"/>
      </w:pPr>
      <w:r>
        <w:t xml:space="preserve">+28%</w:t>
      </w:r>
    </w:p>
    <w:p>
      <w:pPr>
        <w:pStyle w:val="BodyText"/>
      </w:pPr>
      <w:r>
        <w:t xml:space="preserve">17.4% (vs 14.2% Q3 2022)</w:t>
      </w:r>
    </w:p>
    <w:p>
      <w:pPr>
        <w:pStyle w:val="BodyText"/>
      </w:pPr>
      <w:r>
        <w:t xml:space="preserve">Haircut &amp; Styling (Basic)</w:t>
      </w:r>
    </w:p>
    <w:p>
      <w:pPr>
        <w:pStyle w:val="BodyText"/>
      </w:pPr>
      <w:r>
        <w:t xml:space="preserve">£34,500</w:t>
      </w:r>
    </w:p>
    <w:p>
      <w:pPr>
        <w:pStyle w:val="BodyText"/>
      </w:pPr>
      <w:r>
        <w:t xml:space="preserve">+9%</w:t>
      </w:r>
    </w:p>
    <w:p>
      <w:pPr>
        <w:pStyle w:val="BodyText"/>
      </w:pPr>
      <w:r>
        <w:t xml:space="preserve">Keratin Treatments</w:t>
      </w:r>
    </w:p>
    <w:p>
      <w:pPr>
        <w:pStyle w:val="BodyText"/>
      </w:pPr>
      <w:r>
        <w:t xml:space="preserve">£18,750</w:t>
      </w:r>
    </w:p>
    <w:p>
      <w:pPr>
        <w:pStyle w:val="BodyText"/>
      </w:pPr>
      <w:r>
        <w:t xml:space="preserve">+42%</w:t>
      </w:r>
    </w:p>
    <w:p>
      <w:pPr>
        <w:pStyle w:val="BodyText"/>
      </w:pPr>
      <w:r>
        <w:t xml:space="preserve">Scalp Therapy &amp; Wellness/p&gt;\n\n</w:t>
      </w:r>
    </w:p>
    <w:bookmarkEnd w:id="23"/>
    <w:bookmarkStart w:id="24" w:name="operational-challenges-in-london-context"/>
    <w:p>
      <w:pPr>
        <w:pStyle w:val="Heading2"/>
      </w:pPr>
      <w:r>
        <w:t xml:space="preserve">Operational Challenges in London Context</w:t>
      </w:r>
    </w:p>
    <w:p>
      <w:pPr>
        <w:pStyle w:val="FirstParagraph"/>
      </w:pPr>
      <w:r>
        <w:t xml:space="preserve">\n</w:t>
      </w:r>
    </w:p>
    <w:p>
      <w:pPr>
        <w:pStyle w:val="BodyText"/>
      </w:pPr>
      <w:r>
        <w:t xml:space="preserve">The Sales Report identifies key challenges unique to operating a Hairdresser business within United Kingdom London:</w:t>
      </w:r>
    </w:p>
    <w:p>
      <w:pPr>
        <w:pStyle w:val="BodyText"/>
      </w:pPr>
      <w:r>
        <w:t xml:space="preserve">\n</w:t>
      </w:r>
    </w:p>
    <w:p>
      <w:pPr>
        <w:numPr>
          <w:ilvl w:val="0"/>
          <w:numId w:val="1003"/>
        </w:numPr>
        <w:pStyle w:val="Compact"/>
      </w:pPr>
      <w:r>
        <w:rPr>
          <w:bCs/>
          <w:b/>
        </w:rPr>
        <w:t xml:space="preserve">Rent &amp; Operational Costs:</w:t>
      </w:r>
      <w:r>
        <w:t xml:space="preserve"> </w:t>
      </w:r>
      <w:r>
        <w:t xml:space="preserve">Central London rent increased 8.5% YoY, squeezing margins on standard services. Mitigated through premium service focus.</w:t>
      </w:r>
    </w:p>
    <w:p>
      <w:pPr>
        <w:numPr>
          <w:ilvl w:val="0"/>
          <w:numId w:val="1003"/>
        </w:numPr>
        <w:pStyle w:val="Compact"/>
      </w:pPr>
      <w:r>
        <w:rPr>
          <w:bCs/>
          <w:b/>
        </w:rPr>
        <w:t xml:space="preserve">Talent Retention:</w:t>
      </w:r>
      <w:r>
        <w:t xml:space="preserve"> </w:t>
      </w:r>
      <w:r>
        <w:t xml:space="preserve">Competition for skilled stylists in London drove wage costs up 12%. Implemented a 'London Stylist Loyalty Program' reducing turnover by 27%.</w:t>
      </w:r>
    </w:p>
    <w:p>
      <w:pPr>
        <w:numPr>
          <w:ilvl w:val="0"/>
          <w:numId w:val="1003"/>
        </w:numPr>
        <w:pStyle w:val="Compact"/>
      </w:pPr>
      <w:r>
        <w:rPr>
          <w:bCs/>
          <w:b/>
        </w:rPr>
        <w:t xml:space="preserve">Client Expectations:</w:t>
      </w:r>
      <w:r>
        <w:t xml:space="preserve"> </w:t>
      </w:r>
      <w:r>
        <w:t xml:space="preserve">London clients demand hyper-personalised experiences. Invested in CRM system upgrades to track preferences, directly boosting repeat Sales.</w:t>
      </w:r>
    </w:p>
    <w:p>
      <w:pPr>
        <w:pStyle w:val="FirstParagraph"/>
      </w:pPr>
      <w:r>
        <w:t xml:space="preserve">\n\n</w:t>
      </w:r>
    </w:p>
    <w:bookmarkEnd w:id="24"/>
    <w:bookmarkStart w:id="25" w:name="X25209f07dc0d1c61add651d689c5d4e5d3fa8fa"/>
    <w:p>
      <w:pPr>
        <w:pStyle w:val="Heading2"/>
      </w:pPr>
      <w:r>
        <w:t xml:space="preserve">Strategic Recommendations for Future Sales Growth</w:t>
      </w:r>
    </w:p>
    <w:p>
      <w:pPr>
        <w:pStyle w:val="FirstParagraph"/>
      </w:pPr>
      <w:r>
        <w:t xml:space="preserve">\n</w:t>
      </w:r>
    </w:p>
    <w:p>
      <w:pPr>
        <w:pStyle w:val="BodyText"/>
      </w:pPr>
      <w:r>
        <w:t xml:space="preserve">Based on this comprehensive Sales Report analysis, the following actions are recommended to further solidify our position as a leading Hairdresser within London:</w:t>
      </w:r>
    </w:p>
    <w:p>
      <w:pPr>
        <w:pStyle w:val="BodyText"/>
      </w:pPr>
      <w:r>
        <w:t xml:space="preserve">\n</w:t>
      </w:r>
    </w:p>
    <w:p>
      <w:pPr>
        <w:numPr>
          <w:ilvl w:val="0"/>
          <w:numId w:val="1004"/>
        </w:numPr>
        <w:pStyle w:val="Compact"/>
      </w:pPr>
      <w:r>
        <w:rPr>
          <w:bCs/>
          <w:b/>
        </w:rPr>
        <w:t xml:space="preserve">Expand 'London Signature' Packages:</w:t>
      </w:r>
      <w:r>
        <w:t xml:space="preserve"> </w:t>
      </w:r>
      <w:r>
        <w:t xml:space="preserve">Introduce seasonal variations (e.g., 'Autumn Glow') targeting West End corporate clients for Q4. Projected Sales uplift: +15%.</w:t>
      </w:r>
    </w:p>
    <w:p>
      <w:pPr>
        <w:numPr>
          <w:ilvl w:val="0"/>
          <w:numId w:val="1004"/>
        </w:numPr>
        <w:pStyle w:val="Compact"/>
      </w:pPr>
      <w:r>
        <w:rPr>
          <w:bCs/>
          <w:b/>
        </w:rPr>
        <w:t xml:space="preserve">Leverage Social Proof in London Market:</w:t>
      </w:r>
      <w:r>
        <w:t xml:space="preserve"> </w:t>
      </w:r>
      <w:r>
        <w:t xml:space="preserve">Collaborate with local influencers for targeted content showcasing our Hairdresser's premium service experience in the United Kingdom capital.</w:t>
      </w:r>
    </w:p>
    <w:p>
      <w:pPr>
        <w:numPr>
          <w:ilvl w:val="0"/>
          <w:numId w:val="1004"/>
        </w:numPr>
        <w:pStyle w:val="Compact"/>
      </w:pPr>
      <w:r>
        <w:rPr>
          <w:bCs/>
          <w:b/>
        </w:rPr>
        <w:t xml:space="preserve">Optimise Product Portfolio:</w:t>
      </w:r>
      <w:r>
        <w:t xml:space="preserve"> </w:t>
      </w:r>
      <w:r>
        <w:t xml:space="preserve">Introduce 3 new luxury haircare products formulated specifically for London's hard water, targeting product Sales growth to 25% of total revenue by Q1 2024.</w:t>
      </w:r>
    </w:p>
    <w:p>
      <w:pPr>
        <w:numPr>
          <w:ilvl w:val="0"/>
          <w:numId w:val="1004"/>
        </w:numPr>
        <w:pStyle w:val="Compact"/>
      </w:pPr>
      <w:r>
        <w:rPr>
          <w:bCs/>
          <w:b/>
        </w:rPr>
        <w:t xml:space="preserve">Enhance Digital Client Journey:</w:t>
      </w:r>
      <w:r>
        <w:t xml:space="preserve"> </w:t>
      </w:r>
      <w:r>
        <w:t xml:space="preserve">Implement AI-driven booking system anticipating client needs based on London seasonal trends (e.g., pre-holiday colour services).</w:t>
      </w:r>
    </w:p>
    <w:p>
      <w:pPr>
        <w:pStyle w:val="FirstParagraph"/>
      </w:pPr>
      <w:r>
        <w:t xml:space="preserve">\n\n</w:t>
      </w:r>
    </w:p>
    <w:bookmarkEnd w:id="25"/>
    <w:bookmarkStart w:id="26" w:name="conclusion"/>
    <w:p>
      <w:pPr>
        <w:pStyle w:val="Heading2"/>
      </w:pPr>
      <w:r>
        <w:t xml:space="preserve">Conclusion</w:t>
      </w:r>
    </w:p>
    <w:p>
      <w:pPr>
        <w:pStyle w:val="FirstParagraph"/>
      </w:pPr>
      <w:r>
        <w:t xml:space="preserve">\n</w:t>
      </w:r>
    </w:p>
    <w:p>
      <w:pPr>
        <w:pStyle w:val="BodyText"/>
      </w:pPr>
      <w:r>
        <w:t xml:space="preserve">This Sales Report confirms that our Hairdresser business is successfully capitalising on London's premium hairdressing demand within the United Kingdom market. The 22% YoY revenue growth in Q3 demonstrates not just survival, but strategic leadership. By doubling down on service innovation tailored to London client needs – from 'City Chic' touch-ups to bespoke keratin treatments – we have established a sustainable competitive advantage. As the premier hairdressing destination in London, continuous focus on exceeding expectations will remain paramount for sustained Sales success across the United Kingdom capital city landscape. The data clearly indicates that our Hairdresser business model, adapted for London's unique demands, is delivering exceptional results.</w:t>
      </w:r>
    </w:p>
    <w:p>
      <w:pPr>
        <w:pStyle w:val="BodyText"/>
      </w:pPr>
      <w:r>
        <w:t xml:space="preserve">\n\n</w:t>
      </w:r>
    </w:p>
    <w:p>
      <w:pPr>
        <w:pStyle w:val="BodyText"/>
      </w:pPr>
      <w:r>
        <w:rPr>
          <w:bCs/>
          <w:b/>
        </w:rPr>
        <w:t xml:space="preserve">Prepared By:</w:t>
      </w:r>
      <w:r>
        <w:t xml:space="preserve"> </w:t>
      </w:r>
      <w:r>
        <w:t xml:space="preserve">Strategic Insights Department</w:t>
      </w:r>
      <w:r>
        <w:br/>
      </w:r>
      <w:r>
        <w:t xml:space="preserve">\n</w:t>
      </w:r>
      <w:r>
        <w:rPr>
          <w:bCs/>
          <w:b/>
        </w:rPr>
        <w:t xml:space="preserve">Contact:</w:t>
      </w:r>
      <w:r>
        <w:t xml:space="preserve"> </w:t>
      </w:r>
      <w:r>
        <w:t xml:space="preserve">insights@premierhairlondon.uk</w:t>
      </w:r>
      <w:r>
        <w:br/>
      </w:r>
      <w:r>
        <w:t xml:space="preserve">\n</w:t>
      </w:r>
      <w:r>
        <w:rPr>
          <w:bCs/>
          <w:b/>
        </w:rPr>
        <w:t xml:space="preserve">Sales Report Reference:</w:t>
      </w:r>
      <w:r>
        <w:t xml:space="preserve"> </w:t>
      </w:r>
      <w:r>
        <w:t xml:space="preserve">LHR-Q3-2023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Hairdresser Sales Report: United Kingdom Market Analysis</dc:title>
  <dc:creator/>
  <dc:language>en</dc:language>
  <cp:keywords/>
  <dcterms:created xsi:type="dcterms:W3CDTF">2026-07-24T16:09:43Z</dcterms:created>
  <dcterms:modified xsi:type="dcterms:W3CDTF">2026-07-24T16:09:43Z</dcterms:modified>
</cp:coreProperties>
</file>

<file path=docProps/custom.xml><?xml version="1.0" encoding="utf-8"?>
<Properties xmlns="http://schemas.openxmlformats.org/officeDocument/2006/custom-properties" xmlns:vt="http://schemas.openxmlformats.org/officeDocument/2006/docPropsVTypes"/>
</file>